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9F6DF" w14:textId="77777777" w:rsidR="00CE18BC" w:rsidRDefault="00464339">
      <w:pPr>
        <w:pStyle w:val="Heading1"/>
        <w:jc w:val="center"/>
      </w:pPr>
      <w:bookmarkStart w:id="0" w:name="_heading=h.lrcxr5vw3iz" w:colFirst="0" w:colLast="0"/>
      <w:bookmarkEnd w:id="0"/>
      <w:r>
        <w:t>SCHOOL HEALTH DATA DEFINITIONS</w:t>
      </w:r>
    </w:p>
    <w:tbl>
      <w:tblPr>
        <w:tblStyle w:val="a1"/>
        <w:tblW w:w="14803" w:type="dxa"/>
        <w:tblLayout w:type="fixed"/>
        <w:tblLook w:val="0420" w:firstRow="1" w:lastRow="0" w:firstColumn="0" w:lastColumn="0" w:noHBand="0" w:noVBand="1"/>
      </w:tblPr>
      <w:tblGrid>
        <w:gridCol w:w="2960"/>
        <w:gridCol w:w="3785"/>
        <w:gridCol w:w="3150"/>
        <w:gridCol w:w="1947"/>
        <w:gridCol w:w="2961"/>
      </w:tblGrid>
      <w:tr w:rsidR="00CE18BC" w14:paraId="16AAAF95" w14:textId="77777777" w:rsidTr="007943AD">
        <w:trPr>
          <w:trHeight w:val="600"/>
          <w:tblHeader/>
        </w:trPr>
        <w:tc>
          <w:tcPr>
            <w:tcW w:w="2960" w:type="dxa"/>
            <w:tcBorders>
              <w:top w:val="single" w:sz="4" w:space="0" w:color="000000"/>
              <w:left w:val="single" w:sz="4" w:space="0" w:color="000000"/>
              <w:bottom w:val="single" w:sz="4" w:space="0" w:color="000000"/>
              <w:right w:val="single" w:sz="4" w:space="0" w:color="000000"/>
            </w:tcBorders>
            <w:shd w:val="clear" w:color="auto" w:fill="auto"/>
          </w:tcPr>
          <w:p w14:paraId="2F1073CC" w14:textId="77777777" w:rsidR="00CE18BC" w:rsidRPr="007943AD" w:rsidRDefault="00464339">
            <w:pPr>
              <w:pStyle w:val="Heading2"/>
              <w:spacing w:after="0" w:line="240" w:lineRule="auto"/>
              <w:rPr>
                <w:color w:val="002060"/>
                <w:sz w:val="26"/>
                <w:szCs w:val="26"/>
              </w:rPr>
            </w:pPr>
            <w:bookmarkStart w:id="1" w:name="bookmark=id.gjdgxs" w:colFirst="0" w:colLast="0"/>
            <w:bookmarkStart w:id="2" w:name="_heading=h.i4td9jwnl84p" w:colFirst="0" w:colLast="0"/>
            <w:bookmarkEnd w:id="1"/>
            <w:bookmarkEnd w:id="2"/>
            <w:r w:rsidRPr="007943AD">
              <w:rPr>
                <w:color w:val="002060"/>
                <w:sz w:val="26"/>
                <w:szCs w:val="26"/>
              </w:rPr>
              <w:t>Data Point</w:t>
            </w:r>
          </w:p>
        </w:tc>
        <w:tc>
          <w:tcPr>
            <w:tcW w:w="3785" w:type="dxa"/>
            <w:tcBorders>
              <w:top w:val="single" w:sz="4" w:space="0" w:color="000000"/>
              <w:left w:val="nil"/>
              <w:bottom w:val="single" w:sz="4" w:space="0" w:color="000000"/>
              <w:right w:val="single" w:sz="4" w:space="0" w:color="000000"/>
            </w:tcBorders>
            <w:shd w:val="clear" w:color="auto" w:fill="auto"/>
          </w:tcPr>
          <w:p w14:paraId="25372816" w14:textId="77777777" w:rsidR="00CE18BC" w:rsidRPr="007943AD" w:rsidRDefault="00464339">
            <w:pPr>
              <w:pStyle w:val="Heading2"/>
              <w:spacing w:after="0" w:line="240" w:lineRule="auto"/>
              <w:rPr>
                <w:color w:val="002060"/>
                <w:sz w:val="26"/>
                <w:szCs w:val="26"/>
              </w:rPr>
            </w:pPr>
            <w:bookmarkStart w:id="3" w:name="_heading=h.4354r6e2hs7o" w:colFirst="0" w:colLast="0"/>
            <w:bookmarkEnd w:id="3"/>
            <w:r w:rsidRPr="007943AD">
              <w:rPr>
                <w:color w:val="002060"/>
                <w:sz w:val="26"/>
                <w:szCs w:val="26"/>
              </w:rPr>
              <w:t>Data Points Definition</w:t>
            </w:r>
          </w:p>
        </w:tc>
        <w:tc>
          <w:tcPr>
            <w:tcW w:w="3150" w:type="dxa"/>
            <w:tcBorders>
              <w:top w:val="single" w:sz="4" w:space="0" w:color="000000"/>
              <w:left w:val="nil"/>
              <w:bottom w:val="single" w:sz="4" w:space="0" w:color="000000"/>
              <w:right w:val="single" w:sz="4" w:space="0" w:color="000000"/>
            </w:tcBorders>
            <w:shd w:val="clear" w:color="auto" w:fill="auto"/>
          </w:tcPr>
          <w:p w14:paraId="500998B3" w14:textId="77777777" w:rsidR="00CE18BC" w:rsidRPr="007943AD" w:rsidRDefault="00464339">
            <w:pPr>
              <w:pStyle w:val="Heading2"/>
              <w:spacing w:after="0" w:line="240" w:lineRule="auto"/>
              <w:rPr>
                <w:color w:val="002060"/>
                <w:sz w:val="26"/>
                <w:szCs w:val="26"/>
              </w:rPr>
            </w:pPr>
            <w:bookmarkStart w:id="4" w:name="_heading=h.n3vdh4rkxeva" w:colFirst="0" w:colLast="0"/>
            <w:bookmarkEnd w:id="4"/>
            <w:r w:rsidRPr="007943AD">
              <w:rPr>
                <w:color w:val="002060"/>
                <w:sz w:val="26"/>
                <w:szCs w:val="26"/>
              </w:rPr>
              <w:t xml:space="preserve">Characteristics and Predicted Prevalence </w:t>
            </w:r>
          </w:p>
        </w:tc>
        <w:tc>
          <w:tcPr>
            <w:tcW w:w="1947" w:type="dxa"/>
            <w:tcBorders>
              <w:top w:val="single" w:sz="4" w:space="0" w:color="000000"/>
              <w:left w:val="nil"/>
              <w:bottom w:val="single" w:sz="4" w:space="0" w:color="000000"/>
              <w:right w:val="single" w:sz="4" w:space="0" w:color="000000"/>
            </w:tcBorders>
            <w:shd w:val="clear" w:color="auto" w:fill="auto"/>
          </w:tcPr>
          <w:p w14:paraId="1B33FA86" w14:textId="77777777" w:rsidR="00CE18BC" w:rsidRPr="007943AD" w:rsidRDefault="00464339">
            <w:pPr>
              <w:pStyle w:val="Heading2"/>
              <w:spacing w:after="0" w:line="240" w:lineRule="auto"/>
              <w:rPr>
                <w:color w:val="002060"/>
                <w:sz w:val="26"/>
                <w:szCs w:val="26"/>
              </w:rPr>
            </w:pPr>
            <w:bookmarkStart w:id="5" w:name="_heading=h.ivc8ni7p74sn" w:colFirst="0" w:colLast="0"/>
            <w:bookmarkEnd w:id="5"/>
            <w:r w:rsidRPr="007943AD">
              <w:rPr>
                <w:color w:val="002060"/>
                <w:sz w:val="26"/>
                <w:szCs w:val="26"/>
              </w:rPr>
              <w:t>Mandates</w:t>
            </w:r>
          </w:p>
        </w:tc>
        <w:bookmarkStart w:id="6" w:name="_heading=h.2kt5l7lbto78" w:colFirst="0" w:colLast="0"/>
        <w:bookmarkEnd w:id="6"/>
        <w:tc>
          <w:tcPr>
            <w:tcW w:w="2961" w:type="dxa"/>
            <w:tcBorders>
              <w:top w:val="single" w:sz="4" w:space="0" w:color="000000"/>
              <w:left w:val="nil"/>
              <w:bottom w:val="single" w:sz="4" w:space="0" w:color="000000"/>
              <w:right w:val="single" w:sz="4" w:space="0" w:color="000000"/>
            </w:tcBorders>
            <w:shd w:val="clear" w:color="auto" w:fill="auto"/>
          </w:tcPr>
          <w:p w14:paraId="341EA4F2" w14:textId="77777777" w:rsidR="00CE18BC" w:rsidRPr="007943AD" w:rsidRDefault="00464339">
            <w:pPr>
              <w:pStyle w:val="Heading2"/>
              <w:spacing w:line="240" w:lineRule="auto"/>
              <w:rPr>
                <w:color w:val="002060"/>
                <w:sz w:val="26"/>
                <w:szCs w:val="26"/>
              </w:rPr>
            </w:pPr>
            <w:r w:rsidRPr="007943AD">
              <w:rPr>
                <w:color w:val="002060"/>
              </w:rPr>
              <w:fldChar w:fldCharType="begin"/>
            </w:r>
            <w:r w:rsidRPr="007943AD">
              <w:rPr>
                <w:color w:val="002060"/>
              </w:rPr>
              <w:instrText>HYPERLINK "https://nam04.safelinks.protection.outlook.com/?url=https%3A%2F%2Fdocs.google.com%2Fdocument%2Fd%2F1xG5K5e3qFVx1oIUhtWxQyET0PN5iOncI%2Fedit&amp;data=05%7C02%7CBrodecky_A%40cde.state.co.us%7C5a03ce7b02b94d88f69908dd6e4b6fc6%7Ca751cfc81f9a4edb83709f1c6d4bea5a%7C0%7C0%7C638787992496306809%7CUnknown%7CTWFpbGZsb3d8eyJFbXB0eU1hcGkiOnRydWUsIlYiOiIwLjAuMDAwMCIsIlAiOiJXaW4zMiIsIkFOIjoiTWFpbCIsIldUIjoyfQ%3D%3D%7C0%7C%7C%7C&amp;sdata=LeAn%2Fauq1kXHwZ%2FmU48WhJODFJMG3ImSWK9yMJ%2Fli4E%3D&amp;reserved=0" \h</w:instrText>
            </w:r>
            <w:r w:rsidRPr="007943AD">
              <w:rPr>
                <w:color w:val="002060"/>
              </w:rPr>
            </w:r>
            <w:r w:rsidRPr="007943AD">
              <w:rPr>
                <w:color w:val="002060"/>
              </w:rPr>
              <w:fldChar w:fldCharType="separate"/>
            </w:r>
            <w:r w:rsidRPr="007943AD">
              <w:rPr>
                <w:color w:val="002060"/>
                <w:sz w:val="26"/>
                <w:szCs w:val="26"/>
                <w:u w:val="single"/>
              </w:rPr>
              <w:t>ICD-10 2010 classifications</w:t>
            </w:r>
            <w:r w:rsidRPr="007943AD">
              <w:rPr>
                <w:color w:val="002060"/>
              </w:rPr>
              <w:fldChar w:fldCharType="end"/>
            </w:r>
            <w:r w:rsidRPr="007943AD">
              <w:rPr>
                <w:color w:val="002060"/>
                <w:sz w:val="26"/>
                <w:szCs w:val="26"/>
              </w:rPr>
              <w:t xml:space="preserve"> </w:t>
            </w:r>
          </w:p>
        </w:tc>
      </w:tr>
      <w:tr w:rsidR="00CE18BC" w14:paraId="46D66F9D" w14:textId="77777777" w:rsidTr="007943AD">
        <w:trPr>
          <w:trHeight w:val="1500"/>
        </w:trPr>
        <w:tc>
          <w:tcPr>
            <w:tcW w:w="2960" w:type="dxa"/>
            <w:tcBorders>
              <w:top w:val="nil"/>
              <w:left w:val="single" w:sz="4" w:space="0" w:color="000000"/>
              <w:bottom w:val="single" w:sz="4" w:space="0" w:color="000000"/>
              <w:right w:val="single" w:sz="4" w:space="0" w:color="000000"/>
            </w:tcBorders>
            <w:shd w:val="clear" w:color="auto" w:fill="auto"/>
          </w:tcPr>
          <w:p w14:paraId="2D1EAE89" w14:textId="77777777" w:rsidR="00CE18BC" w:rsidRDefault="00464339">
            <w:pPr>
              <w:spacing w:after="0" w:line="240" w:lineRule="auto"/>
              <w:rPr>
                <w:color w:val="000000"/>
              </w:rPr>
            </w:pPr>
            <w:r>
              <w:rPr>
                <w:color w:val="000000"/>
              </w:rPr>
              <w:t>1. Number of enrolled students</w:t>
            </w:r>
          </w:p>
        </w:tc>
        <w:tc>
          <w:tcPr>
            <w:tcW w:w="3785" w:type="dxa"/>
            <w:tcBorders>
              <w:top w:val="nil"/>
              <w:left w:val="nil"/>
              <w:bottom w:val="single" w:sz="4" w:space="0" w:color="000000"/>
              <w:right w:val="single" w:sz="4" w:space="0" w:color="000000"/>
            </w:tcBorders>
            <w:shd w:val="clear" w:color="auto" w:fill="auto"/>
          </w:tcPr>
          <w:p w14:paraId="0D1A9B95" w14:textId="77777777" w:rsidR="00CE18BC" w:rsidRDefault="00464339">
            <w:pPr>
              <w:spacing w:after="0" w:line="240" w:lineRule="auto"/>
            </w:pPr>
            <w:r>
              <w:t xml:space="preserve">Official </w:t>
            </w:r>
            <w:hyperlink r:id="rId8">
              <w:r>
                <w:rPr>
                  <w:color w:val="1155CC"/>
                  <w:u w:val="single"/>
                </w:rPr>
                <w:t>October count</w:t>
              </w:r>
            </w:hyperlink>
            <w:r>
              <w:t xml:space="preserve"> for the district.   </w:t>
            </w:r>
            <w:r>
              <w:rPr>
                <w:b/>
              </w:rPr>
              <w:t xml:space="preserve">Only include schools you are reporting </w:t>
            </w:r>
            <w:proofErr w:type="gramStart"/>
            <w:r>
              <w:rPr>
                <w:b/>
              </w:rPr>
              <w:t>for</w:t>
            </w:r>
            <w:proofErr w:type="gramEnd"/>
            <w:r>
              <w:rPr>
                <w:b/>
              </w:rPr>
              <w:t xml:space="preserve"> (i.e., if charter schools in your district report separately, do not include them in</w:t>
            </w:r>
            <w:r>
              <w:t xml:space="preserve"> </w:t>
            </w:r>
            <w:r>
              <w:rPr>
                <w:b/>
              </w:rPr>
              <w:t>this number).</w:t>
            </w:r>
          </w:p>
        </w:tc>
        <w:tc>
          <w:tcPr>
            <w:tcW w:w="3150" w:type="dxa"/>
            <w:tcBorders>
              <w:top w:val="nil"/>
              <w:left w:val="nil"/>
              <w:bottom w:val="single" w:sz="4" w:space="0" w:color="000000"/>
              <w:right w:val="single" w:sz="4" w:space="0" w:color="000000"/>
            </w:tcBorders>
            <w:shd w:val="clear" w:color="auto" w:fill="auto"/>
          </w:tcPr>
          <w:p w14:paraId="50CF667D" w14:textId="77777777" w:rsidR="00CE18BC" w:rsidRDefault="00464339">
            <w:pPr>
              <w:spacing w:after="0" w:line="240" w:lineRule="auto"/>
              <w:rPr>
                <w:color w:val="000000"/>
              </w:rPr>
            </w:pPr>
            <w:r>
              <w:rPr>
                <w:color w:val="000000"/>
              </w:rPr>
              <w:t xml:space="preserve">PK-12. </w:t>
            </w:r>
          </w:p>
        </w:tc>
        <w:tc>
          <w:tcPr>
            <w:tcW w:w="1947" w:type="dxa"/>
            <w:tcBorders>
              <w:top w:val="nil"/>
              <w:left w:val="nil"/>
              <w:bottom w:val="single" w:sz="4" w:space="0" w:color="000000"/>
              <w:right w:val="single" w:sz="4" w:space="0" w:color="000000"/>
            </w:tcBorders>
            <w:shd w:val="clear" w:color="auto" w:fill="auto"/>
          </w:tcPr>
          <w:p w14:paraId="3F9BAE90" w14:textId="77777777" w:rsidR="00CE18BC" w:rsidRDefault="00464339">
            <w:pPr>
              <w:spacing w:after="0" w:line="240" w:lineRule="auto"/>
              <w:rPr>
                <w:b/>
                <w:color w:val="000000"/>
              </w:rPr>
            </w:pPr>
            <w:r>
              <w:rPr>
                <w:b/>
                <w:color w:val="000000"/>
              </w:rPr>
              <w:t> </w:t>
            </w:r>
          </w:p>
        </w:tc>
        <w:tc>
          <w:tcPr>
            <w:tcW w:w="2961" w:type="dxa"/>
            <w:tcBorders>
              <w:top w:val="nil"/>
              <w:left w:val="nil"/>
              <w:bottom w:val="single" w:sz="4" w:space="0" w:color="000000"/>
              <w:right w:val="single" w:sz="4" w:space="0" w:color="000000"/>
            </w:tcBorders>
            <w:shd w:val="clear" w:color="auto" w:fill="auto"/>
          </w:tcPr>
          <w:p w14:paraId="5284AC65" w14:textId="77777777" w:rsidR="00CE18BC" w:rsidRDefault="00464339">
            <w:pPr>
              <w:spacing w:after="0" w:line="240" w:lineRule="auto"/>
              <w:rPr>
                <w:b/>
                <w:color w:val="000000"/>
              </w:rPr>
            </w:pPr>
            <w:r>
              <w:rPr>
                <w:b/>
                <w:color w:val="000000"/>
              </w:rPr>
              <w:t>N/A</w:t>
            </w:r>
          </w:p>
        </w:tc>
      </w:tr>
      <w:tr w:rsidR="00CE18BC" w14:paraId="20B5FB26" w14:textId="77777777" w:rsidTr="007943AD">
        <w:trPr>
          <w:trHeight w:val="1845"/>
        </w:trPr>
        <w:tc>
          <w:tcPr>
            <w:tcW w:w="2960" w:type="dxa"/>
            <w:tcBorders>
              <w:top w:val="nil"/>
              <w:left w:val="single" w:sz="4" w:space="0" w:color="000000"/>
              <w:bottom w:val="single" w:sz="4" w:space="0" w:color="000000"/>
              <w:right w:val="single" w:sz="4" w:space="0" w:color="000000"/>
            </w:tcBorders>
            <w:shd w:val="clear" w:color="auto" w:fill="auto"/>
          </w:tcPr>
          <w:p w14:paraId="2B84BA78" w14:textId="77777777" w:rsidR="00CE18BC" w:rsidRDefault="00464339">
            <w:pPr>
              <w:spacing w:after="0" w:line="240" w:lineRule="auto"/>
              <w:rPr>
                <w:color w:val="000000"/>
              </w:rPr>
            </w:pPr>
            <w:r>
              <w:rPr>
                <w:color w:val="000000"/>
              </w:rPr>
              <w:t xml:space="preserve">2. Total # of </w:t>
            </w:r>
            <w:r>
              <w:rPr>
                <w:b/>
                <w:color w:val="000000"/>
              </w:rPr>
              <w:t>RN FTEs</w:t>
            </w:r>
            <w:r>
              <w:rPr>
                <w:color w:val="000000"/>
              </w:rPr>
              <w:t xml:space="preserve"> with assigned caseload providing direct services</w:t>
            </w:r>
          </w:p>
        </w:tc>
        <w:tc>
          <w:tcPr>
            <w:tcW w:w="3785" w:type="dxa"/>
            <w:tcBorders>
              <w:top w:val="nil"/>
              <w:left w:val="nil"/>
              <w:bottom w:val="single" w:sz="4" w:space="0" w:color="000000"/>
              <w:right w:val="single" w:sz="4" w:space="0" w:color="000000"/>
            </w:tcBorders>
            <w:shd w:val="clear" w:color="auto" w:fill="auto"/>
          </w:tcPr>
          <w:p w14:paraId="1DF25EAB" w14:textId="77777777" w:rsidR="00CE18BC" w:rsidRDefault="00464339">
            <w:pPr>
              <w:spacing w:after="0" w:line="240" w:lineRule="auto"/>
              <w:rPr>
                <w:color w:val="000000"/>
              </w:rPr>
            </w:pPr>
            <w:r>
              <w:rPr>
                <w:color w:val="000000"/>
              </w:rPr>
              <w:t xml:space="preserve">Direct services </w:t>
            </w:r>
            <w:proofErr w:type="gramStart"/>
            <w:r>
              <w:rPr>
                <w:color w:val="000000"/>
              </w:rPr>
              <w:t>means</w:t>
            </w:r>
            <w:proofErr w:type="gramEnd"/>
            <w:r>
              <w:rPr>
                <w:color w:val="000000"/>
              </w:rPr>
              <w:t xml:space="preserve"> responsib</w:t>
            </w:r>
            <w:r>
              <w:t>ility</w:t>
            </w:r>
            <w:r>
              <w:rPr>
                <w:color w:val="000000"/>
              </w:rPr>
              <w:t xml:space="preserve"> for the care of defined group of students in addressing their acute and chronic health conditions. It includes health screenings, health promotion and case management. Direct services also include care provided in a health care team including LPNs or aides. </w:t>
            </w:r>
          </w:p>
        </w:tc>
        <w:tc>
          <w:tcPr>
            <w:tcW w:w="3150" w:type="dxa"/>
            <w:tcBorders>
              <w:top w:val="nil"/>
              <w:left w:val="nil"/>
              <w:bottom w:val="single" w:sz="4" w:space="0" w:color="000000"/>
              <w:right w:val="single" w:sz="4" w:space="0" w:color="000000"/>
            </w:tcBorders>
            <w:shd w:val="clear" w:color="auto" w:fill="auto"/>
          </w:tcPr>
          <w:p w14:paraId="76268E20" w14:textId="77777777" w:rsidR="00CE18BC" w:rsidRDefault="00464339">
            <w:pPr>
              <w:spacing w:after="0" w:line="240" w:lineRule="auto"/>
              <w:rPr>
                <w:color w:val="000000"/>
              </w:rPr>
            </w:pPr>
            <w:r>
              <w:rPr>
                <w:color w:val="000000"/>
              </w:rPr>
              <w:t>Inclusion/Exclusion -Include long term substitute (but not the substitute RN list for short term needs) Exclude nurses working with medically fragile students (1:1, 1:2, 1:3, 1:4, 1:5) -Exclude % of administrative assignment</w:t>
            </w:r>
          </w:p>
        </w:tc>
        <w:tc>
          <w:tcPr>
            <w:tcW w:w="1947" w:type="dxa"/>
            <w:tcBorders>
              <w:top w:val="nil"/>
              <w:left w:val="nil"/>
              <w:bottom w:val="single" w:sz="4" w:space="0" w:color="000000"/>
              <w:right w:val="single" w:sz="4" w:space="0" w:color="000000"/>
            </w:tcBorders>
            <w:shd w:val="clear" w:color="auto" w:fill="auto"/>
          </w:tcPr>
          <w:p w14:paraId="402750D2" w14:textId="77777777" w:rsidR="00CE18BC" w:rsidRDefault="00464339">
            <w:pPr>
              <w:spacing w:after="0" w:line="240" w:lineRule="auto"/>
              <w:rPr>
                <w:b/>
                <w:color w:val="000000"/>
              </w:rPr>
            </w:pPr>
            <w:r>
              <w:rPr>
                <w:b/>
                <w:color w:val="000000"/>
              </w:rPr>
              <w:t> </w:t>
            </w:r>
          </w:p>
        </w:tc>
        <w:tc>
          <w:tcPr>
            <w:tcW w:w="2961" w:type="dxa"/>
            <w:tcBorders>
              <w:top w:val="nil"/>
              <w:left w:val="nil"/>
              <w:bottom w:val="single" w:sz="4" w:space="0" w:color="000000"/>
              <w:right w:val="single" w:sz="4" w:space="0" w:color="000000"/>
            </w:tcBorders>
            <w:shd w:val="clear" w:color="auto" w:fill="auto"/>
          </w:tcPr>
          <w:p w14:paraId="3F54510B" w14:textId="77777777" w:rsidR="00CE18BC" w:rsidRDefault="00464339">
            <w:pPr>
              <w:spacing w:after="0" w:line="240" w:lineRule="auto"/>
              <w:rPr>
                <w:b/>
                <w:color w:val="000000"/>
              </w:rPr>
            </w:pPr>
            <w:r>
              <w:rPr>
                <w:b/>
                <w:color w:val="000000"/>
              </w:rPr>
              <w:t> </w:t>
            </w:r>
          </w:p>
        </w:tc>
      </w:tr>
      <w:tr w:rsidR="00CE18BC" w14:paraId="5DD938B3" w14:textId="77777777" w:rsidTr="007943AD">
        <w:trPr>
          <w:trHeight w:val="600"/>
        </w:trPr>
        <w:tc>
          <w:tcPr>
            <w:tcW w:w="2960" w:type="dxa"/>
            <w:tcBorders>
              <w:top w:val="nil"/>
              <w:left w:val="single" w:sz="4" w:space="0" w:color="000000"/>
              <w:bottom w:val="single" w:sz="4" w:space="0" w:color="000000"/>
              <w:right w:val="single" w:sz="4" w:space="0" w:color="000000"/>
            </w:tcBorders>
            <w:shd w:val="clear" w:color="auto" w:fill="auto"/>
          </w:tcPr>
          <w:p w14:paraId="0070A6B8" w14:textId="77777777" w:rsidR="00CE18BC" w:rsidRDefault="00464339">
            <w:pPr>
              <w:spacing w:after="0" w:line="240" w:lineRule="auto"/>
              <w:rPr>
                <w:color w:val="000000"/>
              </w:rPr>
            </w:pPr>
            <w:r>
              <w:rPr>
                <w:color w:val="000000"/>
              </w:rPr>
              <w:t xml:space="preserve">3. Total # of </w:t>
            </w:r>
            <w:r>
              <w:rPr>
                <w:b/>
                <w:color w:val="000000"/>
              </w:rPr>
              <w:t xml:space="preserve">LPN/LVN FTEs </w:t>
            </w:r>
            <w:r>
              <w:rPr>
                <w:color w:val="000000"/>
              </w:rPr>
              <w:t>with assigned caseload providing direct services</w:t>
            </w:r>
          </w:p>
        </w:tc>
        <w:tc>
          <w:tcPr>
            <w:tcW w:w="3785" w:type="dxa"/>
            <w:tcBorders>
              <w:top w:val="nil"/>
              <w:left w:val="nil"/>
              <w:bottom w:val="single" w:sz="4" w:space="0" w:color="000000"/>
              <w:right w:val="single" w:sz="4" w:space="0" w:color="000000"/>
            </w:tcBorders>
            <w:shd w:val="clear" w:color="auto" w:fill="auto"/>
          </w:tcPr>
          <w:p w14:paraId="7CB88003" w14:textId="77777777" w:rsidR="00CE18BC" w:rsidRDefault="00464339">
            <w:pPr>
              <w:spacing w:after="0" w:line="240" w:lineRule="auto"/>
              <w:rPr>
                <w:color w:val="000000"/>
              </w:rPr>
            </w:pPr>
            <w:r>
              <w:rPr>
                <w:color w:val="000000"/>
              </w:rPr>
              <w:t xml:space="preserve">See definition of direct services above. </w:t>
            </w:r>
          </w:p>
          <w:p w14:paraId="4D13E282" w14:textId="77777777" w:rsidR="00CE18BC" w:rsidRDefault="00CE18BC">
            <w:pPr>
              <w:spacing w:after="0" w:line="240" w:lineRule="auto"/>
              <w:rPr>
                <w:color w:val="000000"/>
              </w:rPr>
            </w:pPr>
          </w:p>
        </w:tc>
        <w:tc>
          <w:tcPr>
            <w:tcW w:w="3150" w:type="dxa"/>
            <w:tcBorders>
              <w:top w:val="nil"/>
              <w:left w:val="nil"/>
              <w:bottom w:val="single" w:sz="4" w:space="0" w:color="000000"/>
              <w:right w:val="single" w:sz="4" w:space="0" w:color="000000"/>
            </w:tcBorders>
            <w:shd w:val="clear" w:color="auto" w:fill="auto"/>
          </w:tcPr>
          <w:p w14:paraId="0EE57E81" w14:textId="77777777" w:rsidR="00CE18BC" w:rsidRDefault="00464339">
            <w:pPr>
              <w:spacing w:after="0" w:line="240" w:lineRule="auto"/>
              <w:rPr>
                <w:b/>
                <w:color w:val="000000"/>
              </w:rPr>
            </w:pPr>
            <w:r>
              <w:rPr>
                <w:b/>
                <w:color w:val="000000"/>
              </w:rPr>
              <w:t> </w:t>
            </w:r>
          </w:p>
        </w:tc>
        <w:tc>
          <w:tcPr>
            <w:tcW w:w="1947" w:type="dxa"/>
            <w:tcBorders>
              <w:top w:val="nil"/>
              <w:left w:val="nil"/>
              <w:bottom w:val="single" w:sz="4" w:space="0" w:color="000000"/>
              <w:right w:val="single" w:sz="4" w:space="0" w:color="000000"/>
            </w:tcBorders>
            <w:shd w:val="clear" w:color="auto" w:fill="auto"/>
          </w:tcPr>
          <w:p w14:paraId="1532D636" w14:textId="77777777" w:rsidR="00CE18BC" w:rsidRDefault="00464339">
            <w:pPr>
              <w:spacing w:after="0" w:line="240" w:lineRule="auto"/>
              <w:rPr>
                <w:b/>
                <w:color w:val="000000"/>
              </w:rPr>
            </w:pPr>
            <w:r>
              <w:rPr>
                <w:b/>
                <w:color w:val="000000"/>
              </w:rPr>
              <w:t> </w:t>
            </w:r>
          </w:p>
        </w:tc>
        <w:tc>
          <w:tcPr>
            <w:tcW w:w="2961" w:type="dxa"/>
            <w:tcBorders>
              <w:top w:val="nil"/>
              <w:left w:val="nil"/>
              <w:bottom w:val="single" w:sz="4" w:space="0" w:color="000000"/>
              <w:right w:val="single" w:sz="4" w:space="0" w:color="000000"/>
            </w:tcBorders>
            <w:shd w:val="clear" w:color="auto" w:fill="auto"/>
          </w:tcPr>
          <w:p w14:paraId="5A5083B2" w14:textId="77777777" w:rsidR="00CE18BC" w:rsidRDefault="00464339">
            <w:pPr>
              <w:spacing w:after="0" w:line="240" w:lineRule="auto"/>
              <w:rPr>
                <w:b/>
                <w:color w:val="000000"/>
              </w:rPr>
            </w:pPr>
            <w:r>
              <w:rPr>
                <w:b/>
                <w:color w:val="000000"/>
              </w:rPr>
              <w:t> </w:t>
            </w:r>
          </w:p>
        </w:tc>
      </w:tr>
      <w:tr w:rsidR="00CE18BC" w14:paraId="647131E9" w14:textId="77777777" w:rsidTr="007943AD">
        <w:trPr>
          <w:trHeight w:val="791"/>
        </w:trPr>
        <w:tc>
          <w:tcPr>
            <w:tcW w:w="2960" w:type="dxa"/>
            <w:tcBorders>
              <w:top w:val="nil"/>
              <w:left w:val="single" w:sz="4" w:space="0" w:color="000000"/>
              <w:bottom w:val="single" w:sz="4" w:space="0" w:color="000000"/>
              <w:right w:val="single" w:sz="4" w:space="0" w:color="000000"/>
            </w:tcBorders>
            <w:shd w:val="clear" w:color="auto" w:fill="auto"/>
          </w:tcPr>
          <w:p w14:paraId="71612096" w14:textId="77777777" w:rsidR="00CE18BC" w:rsidRDefault="00464339">
            <w:pPr>
              <w:spacing w:after="0" w:line="240" w:lineRule="auto"/>
              <w:rPr>
                <w:color w:val="000000"/>
              </w:rPr>
            </w:pPr>
            <w:r>
              <w:rPr>
                <w:color w:val="000000"/>
              </w:rPr>
              <w:t xml:space="preserve">4. Total # of </w:t>
            </w:r>
            <w:r>
              <w:rPr>
                <w:b/>
                <w:color w:val="000000"/>
              </w:rPr>
              <w:t>UAP/health aides non-RN Non-LPN/LVN FTEs</w:t>
            </w:r>
            <w:r>
              <w:rPr>
                <w:color w:val="000000"/>
              </w:rPr>
              <w:t xml:space="preserve"> with an assigned caseload</w:t>
            </w:r>
            <w:r>
              <w:rPr>
                <w:color w:val="000000"/>
              </w:rPr>
              <w:br/>
              <w:t>providing direct health services (e.g., give</w:t>
            </w:r>
            <w:r>
              <w:rPr>
                <w:color w:val="000000"/>
              </w:rPr>
              <w:br/>
              <w:t>medication, staff health office, perform</w:t>
            </w:r>
            <w:r>
              <w:rPr>
                <w:color w:val="000000"/>
              </w:rPr>
              <w:br/>
              <w:t>specific health procedures)</w:t>
            </w:r>
          </w:p>
        </w:tc>
        <w:tc>
          <w:tcPr>
            <w:tcW w:w="3785" w:type="dxa"/>
            <w:tcBorders>
              <w:top w:val="nil"/>
              <w:left w:val="nil"/>
              <w:bottom w:val="single" w:sz="4" w:space="0" w:color="000000"/>
              <w:right w:val="single" w:sz="4" w:space="0" w:color="000000"/>
            </w:tcBorders>
            <w:shd w:val="clear" w:color="auto" w:fill="auto"/>
          </w:tcPr>
          <w:p w14:paraId="362C1A78" w14:textId="77777777" w:rsidR="00CE18BC" w:rsidRDefault="00464339">
            <w:pPr>
              <w:spacing w:after="0" w:line="240" w:lineRule="auto"/>
              <w:rPr>
                <w:color w:val="000000"/>
              </w:rPr>
            </w:pPr>
            <w:r>
              <w:rPr>
                <w:color w:val="000000"/>
              </w:rPr>
              <w:t xml:space="preserve">See definition of direct services above. </w:t>
            </w:r>
            <w:r>
              <w:t xml:space="preserve">This number should reflect only those whose main assignment is health related. Exclude secretaries, teachers or principals who only address health issues at times. You may include </w:t>
            </w:r>
            <w:proofErr w:type="gramStart"/>
            <w:r>
              <w:t>FTE of</w:t>
            </w:r>
            <w:proofErr w:type="gramEnd"/>
            <w:r>
              <w:t xml:space="preserve"> secretary or other </w:t>
            </w:r>
            <w:proofErr w:type="gramStart"/>
            <w:r>
              <w:t>aides</w:t>
            </w:r>
            <w:proofErr w:type="gramEnd"/>
            <w:r>
              <w:t xml:space="preserve"> IF it is included as a specific part of their responsibility (i.e. cover health office regularly).</w:t>
            </w:r>
          </w:p>
        </w:tc>
        <w:tc>
          <w:tcPr>
            <w:tcW w:w="3150" w:type="dxa"/>
            <w:tcBorders>
              <w:top w:val="nil"/>
              <w:left w:val="nil"/>
              <w:bottom w:val="single" w:sz="4" w:space="0" w:color="000000"/>
              <w:right w:val="single" w:sz="4" w:space="0" w:color="000000"/>
            </w:tcBorders>
            <w:shd w:val="clear" w:color="auto" w:fill="auto"/>
          </w:tcPr>
          <w:p w14:paraId="550050B9" w14:textId="77777777" w:rsidR="00CE18BC" w:rsidRDefault="00464339">
            <w:pPr>
              <w:spacing w:after="0" w:line="240" w:lineRule="auto"/>
              <w:rPr>
                <w:b/>
                <w:color w:val="000000"/>
              </w:rPr>
            </w:pPr>
            <w:r>
              <w:rPr>
                <w:b/>
                <w:color w:val="000000"/>
              </w:rPr>
              <w:t> </w:t>
            </w:r>
          </w:p>
        </w:tc>
        <w:tc>
          <w:tcPr>
            <w:tcW w:w="1947" w:type="dxa"/>
            <w:tcBorders>
              <w:top w:val="nil"/>
              <w:left w:val="nil"/>
              <w:bottom w:val="single" w:sz="4" w:space="0" w:color="000000"/>
              <w:right w:val="single" w:sz="4" w:space="0" w:color="000000"/>
            </w:tcBorders>
            <w:shd w:val="clear" w:color="auto" w:fill="auto"/>
          </w:tcPr>
          <w:p w14:paraId="0825AEF7" w14:textId="77777777" w:rsidR="00CE18BC" w:rsidRDefault="00464339">
            <w:pPr>
              <w:spacing w:after="0" w:line="240" w:lineRule="auto"/>
              <w:rPr>
                <w:b/>
                <w:color w:val="000000"/>
              </w:rPr>
            </w:pPr>
            <w:r>
              <w:rPr>
                <w:b/>
                <w:color w:val="000000"/>
              </w:rPr>
              <w:t> </w:t>
            </w:r>
          </w:p>
        </w:tc>
        <w:tc>
          <w:tcPr>
            <w:tcW w:w="2961" w:type="dxa"/>
            <w:tcBorders>
              <w:top w:val="nil"/>
              <w:left w:val="nil"/>
              <w:bottom w:val="single" w:sz="4" w:space="0" w:color="000000"/>
              <w:right w:val="single" w:sz="4" w:space="0" w:color="000000"/>
            </w:tcBorders>
            <w:shd w:val="clear" w:color="auto" w:fill="auto"/>
          </w:tcPr>
          <w:p w14:paraId="28B5E078" w14:textId="77777777" w:rsidR="00CE18BC" w:rsidRDefault="00464339">
            <w:pPr>
              <w:spacing w:after="0" w:line="240" w:lineRule="auto"/>
              <w:rPr>
                <w:b/>
                <w:color w:val="000000"/>
              </w:rPr>
            </w:pPr>
            <w:r>
              <w:rPr>
                <w:b/>
                <w:color w:val="000000"/>
              </w:rPr>
              <w:t> </w:t>
            </w:r>
          </w:p>
        </w:tc>
      </w:tr>
      <w:tr w:rsidR="00CE18BC" w14:paraId="142728D4" w14:textId="77777777" w:rsidTr="007943AD">
        <w:trPr>
          <w:trHeight w:val="1800"/>
        </w:trPr>
        <w:tc>
          <w:tcPr>
            <w:tcW w:w="2960" w:type="dxa"/>
            <w:tcBorders>
              <w:top w:val="nil"/>
              <w:left w:val="single" w:sz="4" w:space="0" w:color="000000"/>
              <w:bottom w:val="single" w:sz="4" w:space="0" w:color="000000"/>
              <w:right w:val="single" w:sz="4" w:space="0" w:color="000000"/>
            </w:tcBorders>
            <w:shd w:val="clear" w:color="auto" w:fill="auto"/>
          </w:tcPr>
          <w:p w14:paraId="65949B13" w14:textId="77777777" w:rsidR="00CE18BC" w:rsidRDefault="00464339">
            <w:pPr>
              <w:spacing w:after="0" w:line="240" w:lineRule="auto"/>
              <w:rPr>
                <w:color w:val="000000"/>
              </w:rPr>
            </w:pPr>
            <w:r>
              <w:rPr>
                <w:color w:val="000000"/>
              </w:rPr>
              <w:lastRenderedPageBreak/>
              <w:t xml:space="preserve">5. Total # of supplemental/float </w:t>
            </w:r>
            <w:r>
              <w:rPr>
                <w:b/>
                <w:color w:val="000000"/>
              </w:rPr>
              <w:t>RN FTEs</w:t>
            </w:r>
          </w:p>
        </w:tc>
        <w:tc>
          <w:tcPr>
            <w:tcW w:w="3785" w:type="dxa"/>
            <w:tcBorders>
              <w:top w:val="nil"/>
              <w:left w:val="nil"/>
              <w:bottom w:val="single" w:sz="4" w:space="0" w:color="000000"/>
              <w:right w:val="single" w:sz="4" w:space="0" w:color="000000"/>
            </w:tcBorders>
            <w:shd w:val="clear" w:color="auto" w:fill="auto"/>
          </w:tcPr>
          <w:p w14:paraId="110E032B" w14:textId="77777777" w:rsidR="00CE18BC" w:rsidRDefault="00464339">
            <w:pPr>
              <w:spacing w:after="0" w:line="240" w:lineRule="auto"/>
              <w:rPr>
                <w:color w:val="000000"/>
              </w:rPr>
            </w:pPr>
            <w:r>
              <w:rPr>
                <w:color w:val="000000"/>
              </w:rPr>
              <w:t>Permanently hired/contracted RNs who provide supplemental/additional direct nursing services or specific procedures e.g., child find/EPSDT. Do not include RNs with 1:1, 1:2, 1:3, 1:4, 1:5 assignments. This count is in addition to the RNs identified in #2 and #8.</w:t>
            </w:r>
          </w:p>
        </w:tc>
        <w:tc>
          <w:tcPr>
            <w:tcW w:w="3150" w:type="dxa"/>
            <w:tcBorders>
              <w:top w:val="nil"/>
              <w:left w:val="nil"/>
              <w:bottom w:val="single" w:sz="4" w:space="0" w:color="000000"/>
              <w:right w:val="single" w:sz="4" w:space="0" w:color="000000"/>
            </w:tcBorders>
            <w:shd w:val="clear" w:color="auto" w:fill="auto"/>
          </w:tcPr>
          <w:p w14:paraId="619C453D" w14:textId="77777777" w:rsidR="00CE18BC" w:rsidRDefault="00464339">
            <w:pPr>
              <w:spacing w:after="0" w:line="240" w:lineRule="auto"/>
              <w:rPr>
                <w:b/>
                <w:color w:val="000000"/>
              </w:rPr>
            </w:pPr>
            <w:r>
              <w:rPr>
                <w:b/>
                <w:color w:val="000000"/>
              </w:rPr>
              <w:t> </w:t>
            </w:r>
          </w:p>
        </w:tc>
        <w:tc>
          <w:tcPr>
            <w:tcW w:w="1947" w:type="dxa"/>
            <w:tcBorders>
              <w:top w:val="nil"/>
              <w:left w:val="nil"/>
              <w:bottom w:val="single" w:sz="4" w:space="0" w:color="000000"/>
              <w:right w:val="single" w:sz="4" w:space="0" w:color="000000"/>
            </w:tcBorders>
            <w:shd w:val="clear" w:color="auto" w:fill="auto"/>
          </w:tcPr>
          <w:p w14:paraId="43190CFA" w14:textId="77777777" w:rsidR="00CE18BC" w:rsidRDefault="00464339">
            <w:pPr>
              <w:spacing w:after="0" w:line="240" w:lineRule="auto"/>
              <w:rPr>
                <w:b/>
                <w:color w:val="000000"/>
              </w:rPr>
            </w:pPr>
            <w:r>
              <w:rPr>
                <w:b/>
                <w:color w:val="000000"/>
              </w:rPr>
              <w:t> </w:t>
            </w:r>
          </w:p>
        </w:tc>
        <w:tc>
          <w:tcPr>
            <w:tcW w:w="2961" w:type="dxa"/>
            <w:tcBorders>
              <w:top w:val="nil"/>
              <w:left w:val="nil"/>
              <w:bottom w:val="single" w:sz="4" w:space="0" w:color="000000"/>
              <w:right w:val="single" w:sz="4" w:space="0" w:color="000000"/>
            </w:tcBorders>
            <w:shd w:val="clear" w:color="auto" w:fill="auto"/>
          </w:tcPr>
          <w:p w14:paraId="3313A82A" w14:textId="77777777" w:rsidR="00CE18BC" w:rsidRDefault="00464339">
            <w:pPr>
              <w:spacing w:after="0" w:line="240" w:lineRule="auto"/>
              <w:rPr>
                <w:b/>
                <w:color w:val="000000"/>
              </w:rPr>
            </w:pPr>
            <w:r>
              <w:rPr>
                <w:b/>
                <w:color w:val="000000"/>
              </w:rPr>
              <w:t> </w:t>
            </w:r>
          </w:p>
        </w:tc>
      </w:tr>
      <w:tr w:rsidR="00CE18BC" w14:paraId="6AAEB69F" w14:textId="77777777" w:rsidTr="007943AD">
        <w:trPr>
          <w:trHeight w:val="1800"/>
        </w:trPr>
        <w:tc>
          <w:tcPr>
            <w:tcW w:w="2960" w:type="dxa"/>
            <w:tcBorders>
              <w:top w:val="nil"/>
              <w:left w:val="single" w:sz="4" w:space="0" w:color="000000"/>
              <w:bottom w:val="single" w:sz="4" w:space="0" w:color="000000"/>
              <w:right w:val="single" w:sz="4" w:space="0" w:color="000000"/>
            </w:tcBorders>
            <w:shd w:val="clear" w:color="auto" w:fill="auto"/>
          </w:tcPr>
          <w:p w14:paraId="3D561120" w14:textId="77777777" w:rsidR="00CE18BC" w:rsidRDefault="00464339">
            <w:pPr>
              <w:spacing w:after="0" w:line="240" w:lineRule="auto"/>
              <w:rPr>
                <w:color w:val="000000"/>
              </w:rPr>
            </w:pPr>
            <w:r>
              <w:rPr>
                <w:color w:val="000000"/>
              </w:rPr>
              <w:t>6. Total # of supplemental/float</w:t>
            </w:r>
            <w:r>
              <w:rPr>
                <w:b/>
                <w:color w:val="000000"/>
              </w:rPr>
              <w:t xml:space="preserve"> LPN/LVN FTEs</w:t>
            </w:r>
          </w:p>
        </w:tc>
        <w:tc>
          <w:tcPr>
            <w:tcW w:w="3785" w:type="dxa"/>
            <w:tcBorders>
              <w:top w:val="nil"/>
              <w:left w:val="nil"/>
              <w:bottom w:val="single" w:sz="4" w:space="0" w:color="000000"/>
              <w:right w:val="single" w:sz="4" w:space="0" w:color="000000"/>
            </w:tcBorders>
            <w:shd w:val="clear" w:color="auto" w:fill="auto"/>
          </w:tcPr>
          <w:p w14:paraId="29DBD6BD" w14:textId="77777777" w:rsidR="00CE18BC" w:rsidRDefault="00464339">
            <w:pPr>
              <w:spacing w:after="0" w:line="240" w:lineRule="auto"/>
              <w:rPr>
                <w:color w:val="000000"/>
              </w:rPr>
            </w:pPr>
            <w:r>
              <w:rPr>
                <w:color w:val="000000"/>
              </w:rPr>
              <w:t>Permanently hired/contracted LPNs/LVNs who provide supplemental/additional direct nursing services or specific procedures. Do not include LPNs/LVNs with 1:1, 1:2, 1:3, 1:4, 1:5 assignments. This count is in addition to the LPNs/LVNs identified in #3 and #9.</w:t>
            </w:r>
          </w:p>
        </w:tc>
        <w:tc>
          <w:tcPr>
            <w:tcW w:w="3150" w:type="dxa"/>
            <w:tcBorders>
              <w:top w:val="nil"/>
              <w:left w:val="nil"/>
              <w:bottom w:val="single" w:sz="4" w:space="0" w:color="000000"/>
              <w:right w:val="single" w:sz="4" w:space="0" w:color="000000"/>
            </w:tcBorders>
            <w:shd w:val="clear" w:color="auto" w:fill="auto"/>
          </w:tcPr>
          <w:p w14:paraId="71C9C987" w14:textId="77777777" w:rsidR="00CE18BC" w:rsidRDefault="00464339">
            <w:pPr>
              <w:spacing w:after="0" w:line="240" w:lineRule="auto"/>
              <w:rPr>
                <w:b/>
                <w:color w:val="000000"/>
              </w:rPr>
            </w:pPr>
            <w:r>
              <w:rPr>
                <w:b/>
                <w:color w:val="000000"/>
              </w:rPr>
              <w:t> </w:t>
            </w:r>
          </w:p>
        </w:tc>
        <w:tc>
          <w:tcPr>
            <w:tcW w:w="1947" w:type="dxa"/>
            <w:tcBorders>
              <w:top w:val="nil"/>
              <w:left w:val="nil"/>
              <w:bottom w:val="single" w:sz="4" w:space="0" w:color="000000"/>
              <w:right w:val="single" w:sz="4" w:space="0" w:color="000000"/>
            </w:tcBorders>
            <w:shd w:val="clear" w:color="auto" w:fill="auto"/>
          </w:tcPr>
          <w:p w14:paraId="65453B13" w14:textId="77777777" w:rsidR="00CE18BC" w:rsidRDefault="00464339">
            <w:pPr>
              <w:spacing w:after="0" w:line="240" w:lineRule="auto"/>
              <w:rPr>
                <w:b/>
                <w:color w:val="000000"/>
              </w:rPr>
            </w:pPr>
            <w:r>
              <w:rPr>
                <w:b/>
                <w:color w:val="000000"/>
              </w:rPr>
              <w:t> </w:t>
            </w:r>
          </w:p>
        </w:tc>
        <w:tc>
          <w:tcPr>
            <w:tcW w:w="2961" w:type="dxa"/>
            <w:tcBorders>
              <w:top w:val="nil"/>
              <w:left w:val="nil"/>
              <w:bottom w:val="single" w:sz="4" w:space="0" w:color="000000"/>
              <w:right w:val="single" w:sz="4" w:space="0" w:color="000000"/>
            </w:tcBorders>
            <w:shd w:val="clear" w:color="auto" w:fill="auto"/>
          </w:tcPr>
          <w:p w14:paraId="2BF82BA2" w14:textId="77777777" w:rsidR="00CE18BC" w:rsidRDefault="00464339">
            <w:pPr>
              <w:spacing w:after="0" w:line="240" w:lineRule="auto"/>
              <w:rPr>
                <w:b/>
                <w:color w:val="000000"/>
              </w:rPr>
            </w:pPr>
            <w:r>
              <w:rPr>
                <w:b/>
                <w:color w:val="000000"/>
              </w:rPr>
              <w:t> </w:t>
            </w:r>
          </w:p>
        </w:tc>
      </w:tr>
      <w:tr w:rsidR="00CE18BC" w14:paraId="771027BB" w14:textId="77777777" w:rsidTr="007943AD">
        <w:trPr>
          <w:trHeight w:val="1800"/>
        </w:trPr>
        <w:tc>
          <w:tcPr>
            <w:tcW w:w="2960" w:type="dxa"/>
            <w:tcBorders>
              <w:top w:val="nil"/>
              <w:left w:val="single" w:sz="4" w:space="0" w:color="000000"/>
              <w:bottom w:val="single" w:sz="4" w:space="0" w:color="000000"/>
              <w:right w:val="single" w:sz="4" w:space="0" w:color="000000"/>
            </w:tcBorders>
            <w:shd w:val="clear" w:color="auto" w:fill="auto"/>
          </w:tcPr>
          <w:p w14:paraId="4BA0EA9F" w14:textId="77777777" w:rsidR="00CE18BC" w:rsidRDefault="00464339">
            <w:pPr>
              <w:spacing w:after="0" w:line="240" w:lineRule="auto"/>
              <w:rPr>
                <w:color w:val="000000"/>
              </w:rPr>
            </w:pPr>
            <w:r>
              <w:rPr>
                <w:color w:val="000000"/>
              </w:rPr>
              <w:t xml:space="preserve">7. Total # of Supplemental/float </w:t>
            </w:r>
            <w:r>
              <w:rPr>
                <w:b/>
                <w:color w:val="000000"/>
              </w:rPr>
              <w:t>UAP/Health Aides (non-RN Non-LPN/LVN) FTEs</w:t>
            </w:r>
            <w:r>
              <w:rPr>
                <w:color w:val="000000"/>
              </w:rPr>
              <w:t xml:space="preserve"> providing direct services</w:t>
            </w:r>
          </w:p>
        </w:tc>
        <w:tc>
          <w:tcPr>
            <w:tcW w:w="3785" w:type="dxa"/>
            <w:tcBorders>
              <w:top w:val="nil"/>
              <w:left w:val="nil"/>
              <w:bottom w:val="single" w:sz="4" w:space="0" w:color="000000"/>
              <w:right w:val="single" w:sz="4" w:space="0" w:color="000000"/>
            </w:tcBorders>
            <w:shd w:val="clear" w:color="auto" w:fill="auto"/>
          </w:tcPr>
          <w:p w14:paraId="7755AF13" w14:textId="77777777" w:rsidR="00CE18BC" w:rsidRDefault="00464339">
            <w:pPr>
              <w:spacing w:after="0" w:line="240" w:lineRule="auto"/>
              <w:rPr>
                <w:color w:val="000000"/>
              </w:rPr>
            </w:pPr>
            <w:r>
              <w:rPr>
                <w:color w:val="000000"/>
              </w:rPr>
              <w:t>Permanently hired/contracted health aides (non-RN, non-LPN/LVNs) FTE who provide supplemental/additional direct nursing services or specific procedures. Do not include those with 1:1, 1:2, 1:3, 1:4, 1:5 assignments. This count is in addition to the health aides identified in #4 and #10</w:t>
            </w:r>
          </w:p>
        </w:tc>
        <w:tc>
          <w:tcPr>
            <w:tcW w:w="3150" w:type="dxa"/>
            <w:tcBorders>
              <w:top w:val="nil"/>
              <w:left w:val="nil"/>
              <w:bottom w:val="single" w:sz="4" w:space="0" w:color="000000"/>
              <w:right w:val="single" w:sz="4" w:space="0" w:color="000000"/>
            </w:tcBorders>
            <w:shd w:val="clear" w:color="auto" w:fill="auto"/>
          </w:tcPr>
          <w:p w14:paraId="2D2A5986" w14:textId="77777777" w:rsidR="00CE18BC" w:rsidRDefault="00464339">
            <w:pPr>
              <w:spacing w:after="0" w:line="240" w:lineRule="auto"/>
              <w:rPr>
                <w:b/>
                <w:color w:val="000000"/>
              </w:rPr>
            </w:pPr>
            <w:r>
              <w:rPr>
                <w:b/>
                <w:color w:val="000000"/>
              </w:rPr>
              <w:t> </w:t>
            </w:r>
          </w:p>
        </w:tc>
        <w:tc>
          <w:tcPr>
            <w:tcW w:w="1947" w:type="dxa"/>
            <w:tcBorders>
              <w:top w:val="nil"/>
              <w:left w:val="nil"/>
              <w:bottom w:val="single" w:sz="4" w:space="0" w:color="000000"/>
              <w:right w:val="single" w:sz="4" w:space="0" w:color="000000"/>
            </w:tcBorders>
            <w:shd w:val="clear" w:color="auto" w:fill="auto"/>
          </w:tcPr>
          <w:p w14:paraId="4CB939A1" w14:textId="77777777" w:rsidR="00CE18BC" w:rsidRDefault="00464339">
            <w:pPr>
              <w:spacing w:after="0" w:line="240" w:lineRule="auto"/>
              <w:rPr>
                <w:b/>
                <w:color w:val="000000"/>
              </w:rPr>
            </w:pPr>
            <w:r>
              <w:rPr>
                <w:b/>
                <w:color w:val="000000"/>
              </w:rPr>
              <w:t> </w:t>
            </w:r>
          </w:p>
        </w:tc>
        <w:tc>
          <w:tcPr>
            <w:tcW w:w="2961" w:type="dxa"/>
            <w:tcBorders>
              <w:top w:val="nil"/>
              <w:left w:val="nil"/>
              <w:bottom w:val="single" w:sz="4" w:space="0" w:color="000000"/>
              <w:right w:val="single" w:sz="4" w:space="0" w:color="000000"/>
            </w:tcBorders>
            <w:shd w:val="clear" w:color="auto" w:fill="auto"/>
          </w:tcPr>
          <w:p w14:paraId="78E4A80E" w14:textId="77777777" w:rsidR="00CE18BC" w:rsidRDefault="00464339">
            <w:pPr>
              <w:spacing w:after="0" w:line="240" w:lineRule="auto"/>
              <w:rPr>
                <w:b/>
                <w:color w:val="000000"/>
              </w:rPr>
            </w:pPr>
            <w:r>
              <w:rPr>
                <w:b/>
                <w:color w:val="000000"/>
              </w:rPr>
              <w:t> </w:t>
            </w:r>
          </w:p>
        </w:tc>
      </w:tr>
      <w:tr w:rsidR="00CE18BC" w14:paraId="52E41008" w14:textId="77777777" w:rsidTr="007943AD">
        <w:trPr>
          <w:trHeight w:val="900"/>
        </w:trPr>
        <w:tc>
          <w:tcPr>
            <w:tcW w:w="2960" w:type="dxa"/>
            <w:tcBorders>
              <w:top w:val="nil"/>
              <w:left w:val="single" w:sz="4" w:space="0" w:color="000000"/>
              <w:bottom w:val="single" w:sz="4" w:space="0" w:color="000000"/>
              <w:right w:val="single" w:sz="4" w:space="0" w:color="000000"/>
            </w:tcBorders>
            <w:shd w:val="clear" w:color="auto" w:fill="auto"/>
          </w:tcPr>
          <w:p w14:paraId="41D11A82" w14:textId="77777777" w:rsidR="00CE18BC" w:rsidRDefault="00464339">
            <w:pPr>
              <w:spacing w:after="0" w:line="240" w:lineRule="auto"/>
              <w:rPr>
                <w:color w:val="000000"/>
              </w:rPr>
            </w:pPr>
            <w:r>
              <w:rPr>
                <w:color w:val="000000"/>
              </w:rPr>
              <w:t>8. Total number of</w:t>
            </w:r>
            <w:r>
              <w:rPr>
                <w:b/>
                <w:color w:val="000000"/>
              </w:rPr>
              <w:t xml:space="preserve"> RNs with special assignment FTEs</w:t>
            </w:r>
          </w:p>
        </w:tc>
        <w:tc>
          <w:tcPr>
            <w:tcW w:w="3785" w:type="dxa"/>
            <w:tcBorders>
              <w:top w:val="nil"/>
              <w:left w:val="nil"/>
              <w:bottom w:val="single" w:sz="4" w:space="0" w:color="000000"/>
              <w:right w:val="single" w:sz="4" w:space="0" w:color="000000"/>
            </w:tcBorders>
            <w:shd w:val="clear" w:color="auto" w:fill="auto"/>
          </w:tcPr>
          <w:p w14:paraId="0DF2C485" w14:textId="77777777" w:rsidR="00CE18BC" w:rsidRDefault="00464339">
            <w:pPr>
              <w:spacing w:after="0" w:line="240" w:lineRule="auto"/>
              <w:rPr>
                <w:color w:val="000000"/>
              </w:rPr>
            </w:pPr>
            <w:r>
              <w:rPr>
                <w:color w:val="000000"/>
              </w:rPr>
              <w:t>Include RNs working with a limited caseload providing direct services such as medically fragile students (1:1, 1:2, 1:3, 1:4, 1:5).</w:t>
            </w:r>
          </w:p>
        </w:tc>
        <w:tc>
          <w:tcPr>
            <w:tcW w:w="3150" w:type="dxa"/>
            <w:tcBorders>
              <w:top w:val="nil"/>
              <w:left w:val="nil"/>
              <w:bottom w:val="single" w:sz="4" w:space="0" w:color="000000"/>
              <w:right w:val="single" w:sz="4" w:space="0" w:color="000000"/>
            </w:tcBorders>
            <w:shd w:val="clear" w:color="auto" w:fill="auto"/>
          </w:tcPr>
          <w:p w14:paraId="3569ED3F" w14:textId="77777777" w:rsidR="00CE18BC" w:rsidRDefault="00464339">
            <w:pPr>
              <w:spacing w:after="0" w:line="240" w:lineRule="auto"/>
              <w:rPr>
                <w:b/>
                <w:color w:val="000000"/>
              </w:rPr>
            </w:pPr>
            <w:r>
              <w:rPr>
                <w:b/>
                <w:color w:val="000000"/>
              </w:rPr>
              <w:t> </w:t>
            </w:r>
          </w:p>
        </w:tc>
        <w:tc>
          <w:tcPr>
            <w:tcW w:w="1947" w:type="dxa"/>
            <w:tcBorders>
              <w:top w:val="nil"/>
              <w:left w:val="nil"/>
              <w:bottom w:val="single" w:sz="4" w:space="0" w:color="000000"/>
              <w:right w:val="single" w:sz="4" w:space="0" w:color="000000"/>
            </w:tcBorders>
            <w:shd w:val="clear" w:color="auto" w:fill="auto"/>
          </w:tcPr>
          <w:p w14:paraId="3BBF55F1" w14:textId="77777777" w:rsidR="00CE18BC" w:rsidRDefault="00464339">
            <w:pPr>
              <w:spacing w:after="0" w:line="240" w:lineRule="auto"/>
              <w:rPr>
                <w:b/>
                <w:color w:val="000000"/>
              </w:rPr>
            </w:pPr>
            <w:r>
              <w:rPr>
                <w:b/>
                <w:color w:val="000000"/>
              </w:rPr>
              <w:t> </w:t>
            </w:r>
          </w:p>
        </w:tc>
        <w:tc>
          <w:tcPr>
            <w:tcW w:w="2961" w:type="dxa"/>
            <w:tcBorders>
              <w:top w:val="nil"/>
              <w:left w:val="nil"/>
              <w:bottom w:val="single" w:sz="4" w:space="0" w:color="000000"/>
              <w:right w:val="single" w:sz="4" w:space="0" w:color="000000"/>
            </w:tcBorders>
            <w:shd w:val="clear" w:color="auto" w:fill="auto"/>
          </w:tcPr>
          <w:p w14:paraId="3650C00A" w14:textId="77777777" w:rsidR="00CE18BC" w:rsidRDefault="00464339">
            <w:pPr>
              <w:spacing w:after="0" w:line="240" w:lineRule="auto"/>
              <w:rPr>
                <w:b/>
                <w:color w:val="000000"/>
              </w:rPr>
            </w:pPr>
            <w:r>
              <w:rPr>
                <w:b/>
                <w:color w:val="000000"/>
              </w:rPr>
              <w:t> </w:t>
            </w:r>
          </w:p>
        </w:tc>
      </w:tr>
      <w:tr w:rsidR="00CE18BC" w14:paraId="2C72419A" w14:textId="77777777" w:rsidTr="007943AD">
        <w:trPr>
          <w:trHeight w:val="900"/>
        </w:trPr>
        <w:tc>
          <w:tcPr>
            <w:tcW w:w="2960" w:type="dxa"/>
            <w:tcBorders>
              <w:top w:val="nil"/>
              <w:left w:val="single" w:sz="4" w:space="0" w:color="000000"/>
              <w:bottom w:val="single" w:sz="4" w:space="0" w:color="000000"/>
              <w:right w:val="single" w:sz="4" w:space="0" w:color="000000"/>
            </w:tcBorders>
            <w:shd w:val="clear" w:color="auto" w:fill="auto"/>
          </w:tcPr>
          <w:p w14:paraId="1247D8ED" w14:textId="77777777" w:rsidR="00CE18BC" w:rsidRDefault="00464339">
            <w:pPr>
              <w:spacing w:after="0" w:line="240" w:lineRule="auto"/>
              <w:rPr>
                <w:color w:val="000000"/>
              </w:rPr>
            </w:pPr>
            <w:r>
              <w:rPr>
                <w:color w:val="000000"/>
              </w:rPr>
              <w:t xml:space="preserve">9. Total number of </w:t>
            </w:r>
            <w:r>
              <w:rPr>
                <w:b/>
                <w:color w:val="000000"/>
              </w:rPr>
              <w:t>LPN/ LVNs with special assignment FTEs</w:t>
            </w:r>
          </w:p>
        </w:tc>
        <w:tc>
          <w:tcPr>
            <w:tcW w:w="3785" w:type="dxa"/>
            <w:tcBorders>
              <w:top w:val="nil"/>
              <w:left w:val="nil"/>
              <w:bottom w:val="single" w:sz="4" w:space="0" w:color="000000"/>
              <w:right w:val="single" w:sz="4" w:space="0" w:color="000000"/>
            </w:tcBorders>
            <w:shd w:val="clear" w:color="auto" w:fill="auto"/>
          </w:tcPr>
          <w:p w14:paraId="6959C3A7" w14:textId="77777777" w:rsidR="00CE18BC" w:rsidRDefault="00464339">
            <w:pPr>
              <w:spacing w:after="0" w:line="240" w:lineRule="auto"/>
              <w:rPr>
                <w:color w:val="000000"/>
              </w:rPr>
            </w:pPr>
            <w:r>
              <w:rPr>
                <w:color w:val="000000"/>
              </w:rPr>
              <w:t>Include LPNs/LVNs working with a limited caseload providing direct services such as medically fragile students (1:1, 1:2, 1:3, 1:4, 1:5).</w:t>
            </w:r>
          </w:p>
        </w:tc>
        <w:tc>
          <w:tcPr>
            <w:tcW w:w="3150" w:type="dxa"/>
            <w:tcBorders>
              <w:top w:val="nil"/>
              <w:left w:val="nil"/>
              <w:bottom w:val="single" w:sz="4" w:space="0" w:color="000000"/>
              <w:right w:val="single" w:sz="4" w:space="0" w:color="000000"/>
            </w:tcBorders>
            <w:shd w:val="clear" w:color="auto" w:fill="auto"/>
          </w:tcPr>
          <w:p w14:paraId="33B3C96A" w14:textId="77777777" w:rsidR="00CE18BC" w:rsidRDefault="00464339">
            <w:pPr>
              <w:spacing w:after="0" w:line="240" w:lineRule="auto"/>
              <w:rPr>
                <w:b/>
                <w:color w:val="000000"/>
              </w:rPr>
            </w:pPr>
            <w:r>
              <w:rPr>
                <w:b/>
                <w:color w:val="000000"/>
              </w:rPr>
              <w:t> </w:t>
            </w:r>
          </w:p>
        </w:tc>
        <w:tc>
          <w:tcPr>
            <w:tcW w:w="1947" w:type="dxa"/>
            <w:tcBorders>
              <w:top w:val="nil"/>
              <w:left w:val="nil"/>
              <w:bottom w:val="single" w:sz="4" w:space="0" w:color="000000"/>
              <w:right w:val="single" w:sz="4" w:space="0" w:color="000000"/>
            </w:tcBorders>
            <w:shd w:val="clear" w:color="auto" w:fill="auto"/>
          </w:tcPr>
          <w:p w14:paraId="1342C8FE" w14:textId="77777777" w:rsidR="00CE18BC" w:rsidRDefault="00464339">
            <w:pPr>
              <w:spacing w:after="0" w:line="240" w:lineRule="auto"/>
              <w:rPr>
                <w:b/>
                <w:color w:val="000000"/>
              </w:rPr>
            </w:pPr>
            <w:r>
              <w:rPr>
                <w:b/>
                <w:color w:val="000000"/>
              </w:rPr>
              <w:t> </w:t>
            </w:r>
          </w:p>
        </w:tc>
        <w:tc>
          <w:tcPr>
            <w:tcW w:w="2961" w:type="dxa"/>
            <w:tcBorders>
              <w:top w:val="nil"/>
              <w:left w:val="nil"/>
              <w:bottom w:val="single" w:sz="4" w:space="0" w:color="000000"/>
              <w:right w:val="single" w:sz="4" w:space="0" w:color="000000"/>
            </w:tcBorders>
            <w:shd w:val="clear" w:color="auto" w:fill="auto"/>
          </w:tcPr>
          <w:p w14:paraId="042577D1" w14:textId="77777777" w:rsidR="00CE18BC" w:rsidRDefault="00464339">
            <w:pPr>
              <w:spacing w:after="0" w:line="240" w:lineRule="auto"/>
              <w:rPr>
                <w:b/>
                <w:color w:val="000000"/>
              </w:rPr>
            </w:pPr>
            <w:r>
              <w:rPr>
                <w:b/>
                <w:color w:val="000000"/>
              </w:rPr>
              <w:t> </w:t>
            </w:r>
          </w:p>
        </w:tc>
      </w:tr>
      <w:tr w:rsidR="00CE18BC" w14:paraId="121E04C7" w14:textId="77777777" w:rsidTr="007943AD">
        <w:trPr>
          <w:trHeight w:val="1200"/>
        </w:trPr>
        <w:tc>
          <w:tcPr>
            <w:tcW w:w="2960" w:type="dxa"/>
            <w:tcBorders>
              <w:top w:val="nil"/>
              <w:left w:val="single" w:sz="4" w:space="0" w:color="000000"/>
              <w:bottom w:val="single" w:sz="4" w:space="0" w:color="000000"/>
              <w:right w:val="single" w:sz="4" w:space="0" w:color="000000"/>
            </w:tcBorders>
            <w:shd w:val="clear" w:color="auto" w:fill="auto"/>
          </w:tcPr>
          <w:p w14:paraId="364B7F06" w14:textId="77777777" w:rsidR="00CE18BC" w:rsidRDefault="00464339">
            <w:pPr>
              <w:spacing w:after="0" w:line="240" w:lineRule="auto"/>
              <w:rPr>
                <w:color w:val="000000"/>
              </w:rPr>
            </w:pPr>
            <w:r>
              <w:rPr>
                <w:color w:val="000000"/>
              </w:rPr>
              <w:lastRenderedPageBreak/>
              <w:t>10. Total number of</w:t>
            </w:r>
            <w:r>
              <w:rPr>
                <w:b/>
                <w:color w:val="000000"/>
              </w:rPr>
              <w:t xml:space="preserve"> UAP/Health Aides (non-RN, non-LPN/LVN) with special assignment FTEs</w:t>
            </w:r>
          </w:p>
        </w:tc>
        <w:tc>
          <w:tcPr>
            <w:tcW w:w="3785" w:type="dxa"/>
            <w:tcBorders>
              <w:top w:val="nil"/>
              <w:left w:val="nil"/>
              <w:bottom w:val="single" w:sz="4" w:space="0" w:color="000000"/>
              <w:right w:val="single" w:sz="4" w:space="0" w:color="000000"/>
            </w:tcBorders>
            <w:shd w:val="clear" w:color="auto" w:fill="auto"/>
          </w:tcPr>
          <w:p w14:paraId="0954C700" w14:textId="77777777" w:rsidR="00CE18BC" w:rsidRDefault="00464339">
            <w:pPr>
              <w:spacing w:after="0" w:line="240" w:lineRule="auto"/>
              <w:rPr>
                <w:color w:val="000000"/>
              </w:rPr>
            </w:pPr>
            <w:r>
              <w:rPr>
                <w:color w:val="000000"/>
              </w:rPr>
              <w:t>Include health aides (non-RN, non-LPN/LVNs) working with a limited caseload providing direct services such as medically fragile students (1:1, 1:2, 1:3, 1:4, 1:5).</w:t>
            </w:r>
          </w:p>
        </w:tc>
        <w:tc>
          <w:tcPr>
            <w:tcW w:w="3150" w:type="dxa"/>
            <w:tcBorders>
              <w:top w:val="nil"/>
              <w:left w:val="nil"/>
              <w:bottom w:val="single" w:sz="4" w:space="0" w:color="000000"/>
              <w:right w:val="single" w:sz="4" w:space="0" w:color="000000"/>
            </w:tcBorders>
            <w:shd w:val="clear" w:color="auto" w:fill="auto"/>
          </w:tcPr>
          <w:p w14:paraId="1462F8DC" w14:textId="77777777" w:rsidR="00CE18BC" w:rsidRDefault="00464339">
            <w:pPr>
              <w:spacing w:after="0" w:line="240" w:lineRule="auto"/>
              <w:rPr>
                <w:b/>
                <w:color w:val="000000"/>
              </w:rPr>
            </w:pPr>
            <w:r>
              <w:rPr>
                <w:b/>
                <w:color w:val="000000"/>
              </w:rPr>
              <w:t> </w:t>
            </w:r>
          </w:p>
        </w:tc>
        <w:tc>
          <w:tcPr>
            <w:tcW w:w="1947" w:type="dxa"/>
            <w:tcBorders>
              <w:top w:val="nil"/>
              <w:left w:val="nil"/>
              <w:bottom w:val="single" w:sz="4" w:space="0" w:color="000000"/>
              <w:right w:val="single" w:sz="4" w:space="0" w:color="000000"/>
            </w:tcBorders>
            <w:shd w:val="clear" w:color="auto" w:fill="auto"/>
          </w:tcPr>
          <w:p w14:paraId="33F1C9B1" w14:textId="77777777" w:rsidR="00CE18BC" w:rsidRDefault="00464339">
            <w:pPr>
              <w:spacing w:after="0" w:line="240" w:lineRule="auto"/>
              <w:rPr>
                <w:b/>
                <w:color w:val="000000"/>
              </w:rPr>
            </w:pPr>
            <w:r>
              <w:rPr>
                <w:b/>
                <w:color w:val="000000"/>
              </w:rPr>
              <w:t> </w:t>
            </w:r>
          </w:p>
        </w:tc>
        <w:tc>
          <w:tcPr>
            <w:tcW w:w="2961" w:type="dxa"/>
            <w:tcBorders>
              <w:top w:val="nil"/>
              <w:left w:val="nil"/>
              <w:bottom w:val="single" w:sz="4" w:space="0" w:color="000000"/>
              <w:right w:val="single" w:sz="4" w:space="0" w:color="000000"/>
            </w:tcBorders>
            <w:shd w:val="clear" w:color="auto" w:fill="auto"/>
          </w:tcPr>
          <w:p w14:paraId="5DD366DD" w14:textId="77777777" w:rsidR="00CE18BC" w:rsidRDefault="00464339">
            <w:pPr>
              <w:spacing w:after="0" w:line="240" w:lineRule="auto"/>
              <w:rPr>
                <w:b/>
                <w:color w:val="000000"/>
              </w:rPr>
            </w:pPr>
            <w:r>
              <w:rPr>
                <w:b/>
                <w:color w:val="000000"/>
              </w:rPr>
              <w:t> </w:t>
            </w:r>
          </w:p>
        </w:tc>
      </w:tr>
      <w:tr w:rsidR="00CE18BC" w14:paraId="519D4819" w14:textId="77777777" w:rsidTr="007943AD">
        <w:trPr>
          <w:trHeight w:val="1200"/>
        </w:trPr>
        <w:tc>
          <w:tcPr>
            <w:tcW w:w="2960" w:type="dxa"/>
            <w:tcBorders>
              <w:top w:val="nil"/>
              <w:left w:val="single" w:sz="4" w:space="0" w:color="000000"/>
              <w:bottom w:val="single" w:sz="4" w:space="0" w:color="000000"/>
              <w:right w:val="single" w:sz="4" w:space="0" w:color="000000"/>
            </w:tcBorders>
            <w:shd w:val="clear" w:color="auto" w:fill="auto"/>
          </w:tcPr>
          <w:p w14:paraId="24AA0DA0" w14:textId="77777777" w:rsidR="00CE18BC" w:rsidRDefault="00464339">
            <w:pPr>
              <w:spacing w:after="0" w:line="240" w:lineRule="auto"/>
              <w:rPr>
                <w:color w:val="000000"/>
              </w:rPr>
            </w:pPr>
            <w:r>
              <w:rPr>
                <w:color w:val="000000"/>
              </w:rPr>
              <w:t xml:space="preserve">11. Total # of </w:t>
            </w:r>
            <w:r>
              <w:rPr>
                <w:b/>
                <w:color w:val="000000"/>
              </w:rPr>
              <w:t>RN FTEs</w:t>
            </w:r>
            <w:r>
              <w:rPr>
                <w:color w:val="000000"/>
              </w:rPr>
              <w:t xml:space="preserve"> providing administrative/supervisory support</w:t>
            </w:r>
          </w:p>
        </w:tc>
        <w:tc>
          <w:tcPr>
            <w:tcW w:w="3785" w:type="dxa"/>
            <w:tcBorders>
              <w:top w:val="nil"/>
              <w:left w:val="nil"/>
              <w:bottom w:val="single" w:sz="4" w:space="0" w:color="000000"/>
              <w:right w:val="single" w:sz="4" w:space="0" w:color="000000"/>
            </w:tcBorders>
            <w:shd w:val="clear" w:color="auto" w:fill="auto"/>
          </w:tcPr>
          <w:p w14:paraId="2AD989F8" w14:textId="77777777" w:rsidR="00CE18BC" w:rsidRDefault="00464339">
            <w:pPr>
              <w:spacing w:after="0" w:line="240" w:lineRule="auto"/>
              <w:rPr>
                <w:color w:val="000000"/>
              </w:rPr>
            </w:pPr>
            <w:r>
              <w:rPr>
                <w:color w:val="000000"/>
              </w:rPr>
              <w:t>RNs providing management/clinical supervision to RNs, LPNs/LVNs, or other health</w:t>
            </w:r>
            <w:r>
              <w:rPr>
                <w:color w:val="000000"/>
              </w:rPr>
              <w:br/>
              <w:t>extenders, or conducting other administrative health services, e.g., case management.</w:t>
            </w:r>
          </w:p>
        </w:tc>
        <w:tc>
          <w:tcPr>
            <w:tcW w:w="3150" w:type="dxa"/>
            <w:tcBorders>
              <w:top w:val="nil"/>
              <w:left w:val="nil"/>
              <w:bottom w:val="single" w:sz="4" w:space="0" w:color="000000"/>
              <w:right w:val="single" w:sz="4" w:space="0" w:color="000000"/>
            </w:tcBorders>
            <w:shd w:val="clear" w:color="auto" w:fill="auto"/>
          </w:tcPr>
          <w:p w14:paraId="768EB693" w14:textId="77777777" w:rsidR="00CE18BC" w:rsidRDefault="00464339">
            <w:pPr>
              <w:spacing w:after="0" w:line="240" w:lineRule="auto"/>
              <w:rPr>
                <w:b/>
                <w:color w:val="000000"/>
              </w:rPr>
            </w:pPr>
            <w:r>
              <w:rPr>
                <w:b/>
                <w:color w:val="000000"/>
              </w:rPr>
              <w:t> </w:t>
            </w:r>
          </w:p>
          <w:p w14:paraId="5BFF0A2E" w14:textId="77777777" w:rsidR="00CE18BC" w:rsidRDefault="00CE18BC">
            <w:pPr>
              <w:spacing w:after="0" w:line="240" w:lineRule="auto"/>
              <w:rPr>
                <w:b/>
                <w:color w:val="000000"/>
              </w:rPr>
            </w:pPr>
          </w:p>
          <w:p w14:paraId="62366C63" w14:textId="77777777" w:rsidR="00CE18BC" w:rsidRDefault="00CE18BC">
            <w:pPr>
              <w:spacing w:after="0" w:line="240" w:lineRule="auto"/>
              <w:rPr>
                <w:b/>
                <w:color w:val="000000"/>
              </w:rPr>
            </w:pPr>
          </w:p>
          <w:p w14:paraId="5CE8FE76" w14:textId="77777777" w:rsidR="00CE18BC" w:rsidRDefault="00CE18BC">
            <w:pPr>
              <w:spacing w:after="0" w:line="240" w:lineRule="auto"/>
              <w:rPr>
                <w:b/>
                <w:color w:val="000000"/>
              </w:rPr>
            </w:pPr>
          </w:p>
          <w:p w14:paraId="7176CF4E" w14:textId="77777777" w:rsidR="00CE18BC" w:rsidRDefault="00CE18BC">
            <w:pPr>
              <w:spacing w:after="0" w:line="240" w:lineRule="auto"/>
              <w:rPr>
                <w:b/>
                <w:color w:val="000000"/>
              </w:rPr>
            </w:pPr>
          </w:p>
          <w:p w14:paraId="75FBC663" w14:textId="77777777" w:rsidR="00CE18BC" w:rsidRDefault="00CE18BC">
            <w:pPr>
              <w:spacing w:after="0" w:line="240" w:lineRule="auto"/>
              <w:rPr>
                <w:b/>
                <w:color w:val="000000"/>
              </w:rPr>
            </w:pPr>
          </w:p>
          <w:p w14:paraId="56F6C943" w14:textId="77777777" w:rsidR="00CE18BC" w:rsidRDefault="00CE18BC">
            <w:pPr>
              <w:spacing w:after="0" w:line="240" w:lineRule="auto"/>
              <w:rPr>
                <w:b/>
                <w:color w:val="000000"/>
              </w:rPr>
            </w:pPr>
          </w:p>
          <w:p w14:paraId="5493EE93" w14:textId="77777777" w:rsidR="00CE18BC" w:rsidRDefault="00CE18BC">
            <w:pPr>
              <w:spacing w:after="0" w:line="240" w:lineRule="auto"/>
              <w:rPr>
                <w:b/>
                <w:color w:val="000000"/>
              </w:rPr>
            </w:pPr>
          </w:p>
        </w:tc>
        <w:tc>
          <w:tcPr>
            <w:tcW w:w="1947" w:type="dxa"/>
            <w:tcBorders>
              <w:top w:val="nil"/>
              <w:left w:val="nil"/>
              <w:bottom w:val="single" w:sz="4" w:space="0" w:color="000000"/>
              <w:right w:val="single" w:sz="4" w:space="0" w:color="000000"/>
            </w:tcBorders>
            <w:shd w:val="clear" w:color="auto" w:fill="auto"/>
          </w:tcPr>
          <w:p w14:paraId="4A345212" w14:textId="77777777" w:rsidR="00CE18BC" w:rsidRDefault="00464339">
            <w:pPr>
              <w:spacing w:after="0" w:line="240" w:lineRule="auto"/>
              <w:rPr>
                <w:b/>
                <w:color w:val="000000"/>
              </w:rPr>
            </w:pPr>
            <w:r>
              <w:rPr>
                <w:b/>
                <w:color w:val="000000"/>
              </w:rPr>
              <w:t> </w:t>
            </w:r>
          </w:p>
        </w:tc>
        <w:tc>
          <w:tcPr>
            <w:tcW w:w="2961" w:type="dxa"/>
            <w:tcBorders>
              <w:top w:val="nil"/>
              <w:left w:val="nil"/>
              <w:bottom w:val="single" w:sz="4" w:space="0" w:color="000000"/>
              <w:right w:val="single" w:sz="4" w:space="0" w:color="000000"/>
            </w:tcBorders>
            <w:shd w:val="clear" w:color="auto" w:fill="auto"/>
          </w:tcPr>
          <w:p w14:paraId="543D601E" w14:textId="77777777" w:rsidR="00CE18BC" w:rsidRDefault="00464339">
            <w:pPr>
              <w:spacing w:after="0" w:line="240" w:lineRule="auto"/>
              <w:rPr>
                <w:b/>
                <w:color w:val="000000"/>
              </w:rPr>
            </w:pPr>
            <w:r>
              <w:rPr>
                <w:b/>
                <w:color w:val="000000"/>
              </w:rPr>
              <w:t> </w:t>
            </w:r>
          </w:p>
        </w:tc>
      </w:tr>
      <w:tr w:rsidR="00CE18BC" w14:paraId="0816025F" w14:textId="77777777" w:rsidTr="007943AD">
        <w:trPr>
          <w:trHeight w:val="1050"/>
        </w:trPr>
        <w:tc>
          <w:tcPr>
            <w:tcW w:w="2960" w:type="dxa"/>
            <w:tcBorders>
              <w:top w:val="nil"/>
              <w:left w:val="single" w:sz="4" w:space="0" w:color="000000"/>
              <w:bottom w:val="single" w:sz="4" w:space="0" w:color="000000"/>
              <w:right w:val="single" w:sz="4" w:space="0" w:color="000000"/>
            </w:tcBorders>
            <w:shd w:val="clear" w:color="auto" w:fill="auto"/>
          </w:tcPr>
          <w:p w14:paraId="19E3C1D3" w14:textId="77777777" w:rsidR="00CE18BC" w:rsidRDefault="00464339">
            <w:pPr>
              <w:spacing w:after="0" w:line="240" w:lineRule="auto"/>
              <w:rPr>
                <w:color w:val="000000"/>
              </w:rPr>
            </w:pPr>
            <w:r>
              <w:rPr>
                <w:color w:val="000000"/>
              </w:rPr>
              <w:t xml:space="preserve">12. Total number of </w:t>
            </w:r>
            <w:r>
              <w:rPr>
                <w:b/>
                <w:color w:val="000000"/>
              </w:rPr>
              <w:t>LPN/ LVN FTEs</w:t>
            </w:r>
            <w:r>
              <w:rPr>
                <w:color w:val="000000"/>
              </w:rPr>
              <w:t xml:space="preserve"> providing administrative or supervisory school health services</w:t>
            </w:r>
          </w:p>
        </w:tc>
        <w:tc>
          <w:tcPr>
            <w:tcW w:w="3785" w:type="dxa"/>
            <w:tcBorders>
              <w:top w:val="nil"/>
              <w:left w:val="nil"/>
              <w:bottom w:val="single" w:sz="4" w:space="0" w:color="000000"/>
              <w:right w:val="single" w:sz="4" w:space="0" w:color="000000"/>
            </w:tcBorders>
            <w:shd w:val="clear" w:color="auto" w:fill="auto"/>
          </w:tcPr>
          <w:p w14:paraId="518F6DDB" w14:textId="77777777" w:rsidR="00CE18BC" w:rsidRDefault="00464339">
            <w:pPr>
              <w:spacing w:after="0" w:line="240" w:lineRule="auto"/>
              <w:rPr>
                <w:color w:val="000000"/>
              </w:rPr>
            </w:pPr>
            <w:r>
              <w:rPr>
                <w:color w:val="000000"/>
              </w:rPr>
              <w:t>LPNs/LVNs providing management/clinical supervision to LPNs/LVNs, or other health extenders, or conducting other administrative health services</w:t>
            </w:r>
          </w:p>
        </w:tc>
        <w:tc>
          <w:tcPr>
            <w:tcW w:w="3150" w:type="dxa"/>
            <w:tcBorders>
              <w:top w:val="nil"/>
              <w:left w:val="nil"/>
              <w:bottom w:val="single" w:sz="4" w:space="0" w:color="000000"/>
              <w:right w:val="single" w:sz="4" w:space="0" w:color="000000"/>
            </w:tcBorders>
            <w:shd w:val="clear" w:color="auto" w:fill="auto"/>
          </w:tcPr>
          <w:p w14:paraId="067638DD" w14:textId="77777777" w:rsidR="00CE18BC" w:rsidRDefault="00464339">
            <w:pPr>
              <w:spacing w:after="0" w:line="240" w:lineRule="auto"/>
              <w:rPr>
                <w:b/>
                <w:color w:val="000000"/>
              </w:rPr>
            </w:pPr>
            <w:r>
              <w:rPr>
                <w:b/>
                <w:color w:val="000000"/>
              </w:rPr>
              <w:t> </w:t>
            </w:r>
          </w:p>
        </w:tc>
        <w:tc>
          <w:tcPr>
            <w:tcW w:w="1947" w:type="dxa"/>
            <w:tcBorders>
              <w:top w:val="nil"/>
              <w:left w:val="nil"/>
              <w:bottom w:val="single" w:sz="4" w:space="0" w:color="000000"/>
              <w:right w:val="single" w:sz="4" w:space="0" w:color="000000"/>
            </w:tcBorders>
            <w:shd w:val="clear" w:color="auto" w:fill="auto"/>
          </w:tcPr>
          <w:p w14:paraId="007022A6" w14:textId="77777777" w:rsidR="00CE18BC" w:rsidRDefault="00464339">
            <w:pPr>
              <w:spacing w:after="0" w:line="240" w:lineRule="auto"/>
              <w:rPr>
                <w:b/>
                <w:color w:val="000000"/>
              </w:rPr>
            </w:pPr>
            <w:r>
              <w:rPr>
                <w:b/>
                <w:color w:val="000000"/>
              </w:rPr>
              <w:t> </w:t>
            </w:r>
          </w:p>
        </w:tc>
        <w:tc>
          <w:tcPr>
            <w:tcW w:w="2961" w:type="dxa"/>
            <w:tcBorders>
              <w:top w:val="nil"/>
              <w:left w:val="nil"/>
              <w:bottom w:val="single" w:sz="4" w:space="0" w:color="000000"/>
              <w:right w:val="single" w:sz="4" w:space="0" w:color="000000"/>
            </w:tcBorders>
            <w:shd w:val="clear" w:color="auto" w:fill="auto"/>
          </w:tcPr>
          <w:p w14:paraId="68EDDBCC" w14:textId="77777777" w:rsidR="00CE18BC" w:rsidRDefault="00464339">
            <w:pPr>
              <w:spacing w:after="0" w:line="240" w:lineRule="auto"/>
              <w:rPr>
                <w:b/>
                <w:color w:val="000000"/>
              </w:rPr>
            </w:pPr>
            <w:r>
              <w:rPr>
                <w:b/>
                <w:color w:val="000000"/>
              </w:rPr>
              <w:t> </w:t>
            </w:r>
          </w:p>
        </w:tc>
      </w:tr>
      <w:tr w:rsidR="00CE18BC" w14:paraId="344145F4" w14:textId="77777777" w:rsidTr="007943AD">
        <w:trPr>
          <w:trHeight w:val="675"/>
        </w:trPr>
        <w:tc>
          <w:tcPr>
            <w:tcW w:w="2960" w:type="dxa"/>
            <w:tcBorders>
              <w:top w:val="nil"/>
              <w:left w:val="single" w:sz="4" w:space="0" w:color="000000"/>
              <w:bottom w:val="single" w:sz="4" w:space="0" w:color="000000"/>
              <w:right w:val="single" w:sz="4" w:space="0" w:color="000000"/>
            </w:tcBorders>
            <w:shd w:val="clear" w:color="auto" w:fill="auto"/>
          </w:tcPr>
          <w:p w14:paraId="4F65AC9C" w14:textId="77777777" w:rsidR="00CE18BC" w:rsidRDefault="00464339">
            <w:pPr>
              <w:spacing w:after="0" w:line="240" w:lineRule="auto"/>
              <w:rPr>
                <w:color w:val="000000"/>
              </w:rPr>
            </w:pPr>
            <w:r>
              <w:rPr>
                <w:color w:val="000000"/>
              </w:rPr>
              <w:t xml:space="preserve">13. Total number of </w:t>
            </w:r>
            <w:r>
              <w:rPr>
                <w:b/>
                <w:color w:val="000000"/>
              </w:rPr>
              <w:t>UAP/Health Aide FTEs</w:t>
            </w:r>
            <w:r>
              <w:rPr>
                <w:color w:val="000000"/>
              </w:rPr>
              <w:t xml:space="preserve"> providing administrative support services to RNs or LPNs/LVNs</w:t>
            </w:r>
          </w:p>
        </w:tc>
        <w:tc>
          <w:tcPr>
            <w:tcW w:w="3785" w:type="dxa"/>
            <w:tcBorders>
              <w:top w:val="nil"/>
              <w:left w:val="nil"/>
              <w:bottom w:val="single" w:sz="4" w:space="0" w:color="000000"/>
              <w:right w:val="single" w:sz="4" w:space="0" w:color="000000"/>
            </w:tcBorders>
            <w:shd w:val="clear" w:color="auto" w:fill="auto"/>
          </w:tcPr>
          <w:p w14:paraId="0A9BBC0F" w14:textId="77777777" w:rsidR="00CE18BC" w:rsidRDefault="00464339">
            <w:pPr>
              <w:spacing w:after="0" w:line="240" w:lineRule="auto"/>
              <w:rPr>
                <w:color w:val="000000"/>
              </w:rPr>
            </w:pPr>
            <w:r>
              <w:rPr>
                <w:color w:val="000000"/>
              </w:rPr>
              <w:t>Assistants providing administrative support services to RNs or LPNs/LVNs, e.g., clerical assistance</w:t>
            </w:r>
          </w:p>
        </w:tc>
        <w:tc>
          <w:tcPr>
            <w:tcW w:w="3150" w:type="dxa"/>
            <w:tcBorders>
              <w:top w:val="nil"/>
              <w:left w:val="nil"/>
              <w:bottom w:val="single" w:sz="4" w:space="0" w:color="000000"/>
              <w:right w:val="single" w:sz="4" w:space="0" w:color="000000"/>
            </w:tcBorders>
            <w:shd w:val="clear" w:color="auto" w:fill="auto"/>
          </w:tcPr>
          <w:p w14:paraId="138A47B2" w14:textId="77777777" w:rsidR="00CE18BC" w:rsidRDefault="00464339">
            <w:pPr>
              <w:spacing w:after="0" w:line="240" w:lineRule="auto"/>
              <w:rPr>
                <w:b/>
                <w:color w:val="000000"/>
              </w:rPr>
            </w:pPr>
            <w:r>
              <w:rPr>
                <w:b/>
                <w:color w:val="000000"/>
              </w:rPr>
              <w:t> </w:t>
            </w:r>
          </w:p>
        </w:tc>
        <w:tc>
          <w:tcPr>
            <w:tcW w:w="1947" w:type="dxa"/>
            <w:tcBorders>
              <w:top w:val="nil"/>
              <w:left w:val="nil"/>
              <w:bottom w:val="single" w:sz="4" w:space="0" w:color="000000"/>
              <w:right w:val="single" w:sz="4" w:space="0" w:color="000000"/>
            </w:tcBorders>
            <w:shd w:val="clear" w:color="auto" w:fill="auto"/>
          </w:tcPr>
          <w:p w14:paraId="3AED2CA4" w14:textId="77777777" w:rsidR="00CE18BC" w:rsidRDefault="00464339">
            <w:pPr>
              <w:spacing w:after="0" w:line="240" w:lineRule="auto"/>
              <w:rPr>
                <w:b/>
                <w:color w:val="000000"/>
              </w:rPr>
            </w:pPr>
            <w:r>
              <w:rPr>
                <w:b/>
                <w:color w:val="000000"/>
              </w:rPr>
              <w:t> </w:t>
            </w:r>
          </w:p>
        </w:tc>
        <w:tc>
          <w:tcPr>
            <w:tcW w:w="2961" w:type="dxa"/>
            <w:tcBorders>
              <w:top w:val="nil"/>
              <w:left w:val="nil"/>
              <w:bottom w:val="single" w:sz="4" w:space="0" w:color="000000"/>
              <w:right w:val="single" w:sz="4" w:space="0" w:color="000000"/>
            </w:tcBorders>
            <w:shd w:val="clear" w:color="auto" w:fill="auto"/>
          </w:tcPr>
          <w:p w14:paraId="37D6532A" w14:textId="77777777" w:rsidR="00CE18BC" w:rsidRDefault="00464339">
            <w:pPr>
              <w:spacing w:after="0" w:line="240" w:lineRule="auto"/>
              <w:rPr>
                <w:b/>
                <w:color w:val="000000"/>
              </w:rPr>
            </w:pPr>
            <w:r>
              <w:rPr>
                <w:b/>
                <w:color w:val="000000"/>
              </w:rPr>
              <w:t> </w:t>
            </w:r>
          </w:p>
        </w:tc>
      </w:tr>
      <w:tr w:rsidR="00CE18BC" w14:paraId="5C5F3A05" w14:textId="77777777" w:rsidTr="007943AD">
        <w:trPr>
          <w:trHeight w:val="300"/>
        </w:trPr>
        <w:tc>
          <w:tcPr>
            <w:tcW w:w="2960" w:type="dxa"/>
            <w:tcBorders>
              <w:top w:val="nil"/>
              <w:left w:val="single" w:sz="4" w:space="0" w:color="000000"/>
              <w:bottom w:val="single" w:sz="4" w:space="0" w:color="000000"/>
              <w:right w:val="single" w:sz="4" w:space="0" w:color="000000"/>
            </w:tcBorders>
            <w:shd w:val="clear" w:color="auto" w:fill="auto"/>
          </w:tcPr>
          <w:p w14:paraId="4725775C" w14:textId="77777777" w:rsidR="00CE18BC" w:rsidRDefault="00464339">
            <w:pPr>
              <w:spacing w:after="0" w:line="240" w:lineRule="auto"/>
              <w:rPr>
                <w:color w:val="000000"/>
              </w:rPr>
            </w:pPr>
            <w:r>
              <w:t xml:space="preserve">14. </w:t>
            </w:r>
            <w:r>
              <w:rPr>
                <w:color w:val="000000"/>
              </w:rPr>
              <w:t>Total # of Private Duty Nurses</w:t>
            </w:r>
            <w:r>
              <w:t xml:space="preserve"> paid by LEP</w:t>
            </w:r>
          </w:p>
        </w:tc>
        <w:tc>
          <w:tcPr>
            <w:tcW w:w="3785" w:type="dxa"/>
            <w:tcBorders>
              <w:top w:val="nil"/>
              <w:left w:val="nil"/>
              <w:bottom w:val="single" w:sz="4" w:space="0" w:color="000000"/>
              <w:right w:val="single" w:sz="4" w:space="0" w:color="000000"/>
            </w:tcBorders>
            <w:shd w:val="clear" w:color="auto" w:fill="auto"/>
          </w:tcPr>
          <w:p w14:paraId="0360D679" w14:textId="77777777" w:rsidR="00CE18BC" w:rsidRDefault="00464339">
            <w:pPr>
              <w:spacing w:after="0" w:line="240" w:lineRule="auto"/>
              <w:rPr>
                <w:color w:val="000000"/>
              </w:rPr>
            </w:pPr>
            <w:r>
              <w:rPr>
                <w:color w:val="000000"/>
              </w:rPr>
              <w:t>Do not include in # 2, 5 or 8</w:t>
            </w:r>
          </w:p>
        </w:tc>
        <w:tc>
          <w:tcPr>
            <w:tcW w:w="3150" w:type="dxa"/>
            <w:tcBorders>
              <w:top w:val="nil"/>
              <w:left w:val="nil"/>
              <w:bottom w:val="single" w:sz="4" w:space="0" w:color="000000"/>
              <w:right w:val="single" w:sz="4" w:space="0" w:color="000000"/>
            </w:tcBorders>
            <w:shd w:val="clear" w:color="auto" w:fill="auto"/>
          </w:tcPr>
          <w:p w14:paraId="35108F76" w14:textId="77777777" w:rsidR="00CE18BC" w:rsidRDefault="00464339">
            <w:pPr>
              <w:spacing w:after="0" w:line="240" w:lineRule="auto"/>
              <w:rPr>
                <w:b/>
                <w:color w:val="000000"/>
              </w:rPr>
            </w:pPr>
            <w:r>
              <w:rPr>
                <w:b/>
                <w:color w:val="000000"/>
              </w:rPr>
              <w:t> </w:t>
            </w:r>
          </w:p>
        </w:tc>
        <w:tc>
          <w:tcPr>
            <w:tcW w:w="1947" w:type="dxa"/>
            <w:tcBorders>
              <w:top w:val="nil"/>
              <w:left w:val="nil"/>
              <w:bottom w:val="single" w:sz="4" w:space="0" w:color="000000"/>
              <w:right w:val="single" w:sz="4" w:space="0" w:color="000000"/>
            </w:tcBorders>
            <w:shd w:val="clear" w:color="auto" w:fill="auto"/>
          </w:tcPr>
          <w:p w14:paraId="575C81D9" w14:textId="77777777" w:rsidR="00CE18BC" w:rsidRDefault="00464339">
            <w:pPr>
              <w:spacing w:after="0" w:line="240" w:lineRule="auto"/>
              <w:rPr>
                <w:b/>
                <w:color w:val="000000"/>
              </w:rPr>
            </w:pPr>
            <w:r>
              <w:rPr>
                <w:b/>
                <w:color w:val="000000"/>
              </w:rPr>
              <w:t> </w:t>
            </w:r>
          </w:p>
        </w:tc>
        <w:tc>
          <w:tcPr>
            <w:tcW w:w="2961" w:type="dxa"/>
            <w:tcBorders>
              <w:top w:val="nil"/>
              <w:left w:val="nil"/>
              <w:bottom w:val="single" w:sz="4" w:space="0" w:color="000000"/>
              <w:right w:val="single" w:sz="4" w:space="0" w:color="000000"/>
            </w:tcBorders>
            <w:shd w:val="clear" w:color="auto" w:fill="auto"/>
          </w:tcPr>
          <w:p w14:paraId="12EE55D3" w14:textId="77777777" w:rsidR="00CE18BC" w:rsidRDefault="00464339">
            <w:pPr>
              <w:spacing w:after="0" w:line="240" w:lineRule="auto"/>
              <w:rPr>
                <w:b/>
                <w:color w:val="000000"/>
              </w:rPr>
            </w:pPr>
            <w:r>
              <w:rPr>
                <w:b/>
                <w:color w:val="000000"/>
              </w:rPr>
              <w:t> </w:t>
            </w:r>
          </w:p>
        </w:tc>
      </w:tr>
      <w:tr w:rsidR="00CE18BC" w14:paraId="2243E4AE" w14:textId="77777777" w:rsidTr="007943AD">
        <w:trPr>
          <w:trHeight w:val="300"/>
        </w:trPr>
        <w:tc>
          <w:tcPr>
            <w:tcW w:w="2960" w:type="dxa"/>
            <w:tcBorders>
              <w:top w:val="nil"/>
              <w:left w:val="single" w:sz="4" w:space="0" w:color="000000"/>
              <w:bottom w:val="single" w:sz="4" w:space="0" w:color="000000"/>
              <w:right w:val="single" w:sz="4" w:space="0" w:color="000000"/>
            </w:tcBorders>
            <w:shd w:val="clear" w:color="auto" w:fill="auto"/>
          </w:tcPr>
          <w:p w14:paraId="4C41BEC3" w14:textId="77777777" w:rsidR="00CE18BC" w:rsidRDefault="00464339">
            <w:pPr>
              <w:spacing w:after="0" w:line="240" w:lineRule="auto"/>
              <w:rPr>
                <w:color w:val="000000"/>
              </w:rPr>
            </w:pPr>
            <w:r>
              <w:t xml:space="preserve">15. </w:t>
            </w:r>
            <w:r>
              <w:rPr>
                <w:color w:val="000000"/>
              </w:rPr>
              <w:t>Total # of Private Duty Nurses provided by family</w:t>
            </w:r>
          </w:p>
        </w:tc>
        <w:tc>
          <w:tcPr>
            <w:tcW w:w="3785" w:type="dxa"/>
            <w:tcBorders>
              <w:top w:val="nil"/>
              <w:left w:val="nil"/>
              <w:bottom w:val="single" w:sz="4" w:space="0" w:color="000000"/>
              <w:right w:val="single" w:sz="4" w:space="0" w:color="000000"/>
            </w:tcBorders>
            <w:shd w:val="clear" w:color="auto" w:fill="auto"/>
          </w:tcPr>
          <w:p w14:paraId="11401CBA" w14:textId="77777777" w:rsidR="00CE18BC" w:rsidRDefault="00464339">
            <w:pPr>
              <w:spacing w:after="0" w:line="240" w:lineRule="auto"/>
              <w:rPr>
                <w:color w:val="000000"/>
              </w:rPr>
            </w:pPr>
            <w:r>
              <w:rPr>
                <w:color w:val="000000"/>
              </w:rPr>
              <w:t>Do not include in # 2, 5 or 8</w:t>
            </w:r>
          </w:p>
        </w:tc>
        <w:tc>
          <w:tcPr>
            <w:tcW w:w="3150" w:type="dxa"/>
            <w:tcBorders>
              <w:top w:val="nil"/>
              <w:left w:val="nil"/>
              <w:bottom w:val="single" w:sz="4" w:space="0" w:color="000000"/>
              <w:right w:val="single" w:sz="4" w:space="0" w:color="000000"/>
            </w:tcBorders>
            <w:shd w:val="clear" w:color="auto" w:fill="auto"/>
          </w:tcPr>
          <w:p w14:paraId="639AD5E6" w14:textId="77777777" w:rsidR="00CE18BC" w:rsidRDefault="00464339">
            <w:pPr>
              <w:spacing w:after="0" w:line="240" w:lineRule="auto"/>
              <w:rPr>
                <w:b/>
                <w:color w:val="000000"/>
              </w:rPr>
            </w:pPr>
            <w:r>
              <w:rPr>
                <w:b/>
                <w:color w:val="000000"/>
              </w:rPr>
              <w:t> </w:t>
            </w:r>
          </w:p>
        </w:tc>
        <w:tc>
          <w:tcPr>
            <w:tcW w:w="1947" w:type="dxa"/>
            <w:tcBorders>
              <w:top w:val="nil"/>
              <w:left w:val="nil"/>
              <w:bottom w:val="single" w:sz="4" w:space="0" w:color="000000"/>
              <w:right w:val="single" w:sz="4" w:space="0" w:color="000000"/>
            </w:tcBorders>
            <w:shd w:val="clear" w:color="auto" w:fill="auto"/>
          </w:tcPr>
          <w:p w14:paraId="460CB996" w14:textId="77777777" w:rsidR="00CE18BC" w:rsidRDefault="00464339">
            <w:pPr>
              <w:spacing w:after="0" w:line="240" w:lineRule="auto"/>
              <w:rPr>
                <w:b/>
                <w:color w:val="000000"/>
              </w:rPr>
            </w:pPr>
            <w:r>
              <w:rPr>
                <w:b/>
                <w:color w:val="000000"/>
              </w:rPr>
              <w:t> </w:t>
            </w:r>
          </w:p>
        </w:tc>
        <w:tc>
          <w:tcPr>
            <w:tcW w:w="2961" w:type="dxa"/>
            <w:tcBorders>
              <w:top w:val="nil"/>
              <w:left w:val="nil"/>
              <w:bottom w:val="single" w:sz="4" w:space="0" w:color="000000"/>
              <w:right w:val="single" w:sz="4" w:space="0" w:color="000000"/>
            </w:tcBorders>
            <w:shd w:val="clear" w:color="auto" w:fill="auto"/>
          </w:tcPr>
          <w:p w14:paraId="713891F2" w14:textId="77777777" w:rsidR="00CE18BC" w:rsidRDefault="00464339">
            <w:pPr>
              <w:spacing w:after="0" w:line="240" w:lineRule="auto"/>
              <w:rPr>
                <w:b/>
                <w:color w:val="000000"/>
              </w:rPr>
            </w:pPr>
            <w:r>
              <w:rPr>
                <w:b/>
                <w:color w:val="000000"/>
              </w:rPr>
              <w:t> </w:t>
            </w:r>
          </w:p>
        </w:tc>
      </w:tr>
      <w:tr w:rsidR="00CE18BC" w14:paraId="5DE59D71" w14:textId="77777777" w:rsidTr="007943AD">
        <w:trPr>
          <w:trHeight w:val="900"/>
        </w:trPr>
        <w:tc>
          <w:tcPr>
            <w:tcW w:w="2960" w:type="dxa"/>
            <w:tcBorders>
              <w:top w:val="nil"/>
              <w:left w:val="single" w:sz="4" w:space="0" w:color="000000"/>
              <w:bottom w:val="single" w:sz="4" w:space="0" w:color="000000"/>
              <w:right w:val="single" w:sz="4" w:space="0" w:color="000000"/>
            </w:tcBorders>
            <w:shd w:val="clear" w:color="auto" w:fill="auto"/>
          </w:tcPr>
          <w:p w14:paraId="21A8B31E" w14:textId="77777777" w:rsidR="00CE18BC" w:rsidRDefault="00464339">
            <w:pPr>
              <w:spacing w:after="0" w:line="240" w:lineRule="auto"/>
              <w:rPr>
                <w:color w:val="000000"/>
              </w:rPr>
            </w:pPr>
            <w:r>
              <w:rPr>
                <w:color w:val="000000"/>
              </w:rPr>
              <w:t xml:space="preserve">Did all schools </w:t>
            </w:r>
            <w:proofErr w:type="gramStart"/>
            <w:r>
              <w:rPr>
                <w:color w:val="000000"/>
              </w:rPr>
              <w:t>report</w:t>
            </w:r>
            <w:proofErr w:type="gramEnd"/>
            <w:r>
              <w:rPr>
                <w:color w:val="000000"/>
              </w:rPr>
              <w:t xml:space="preserve"> health conditions?</w:t>
            </w:r>
          </w:p>
        </w:tc>
        <w:tc>
          <w:tcPr>
            <w:tcW w:w="3785" w:type="dxa"/>
            <w:tcBorders>
              <w:top w:val="nil"/>
              <w:left w:val="nil"/>
              <w:bottom w:val="single" w:sz="4" w:space="0" w:color="000000"/>
              <w:right w:val="single" w:sz="4" w:space="0" w:color="000000"/>
            </w:tcBorders>
            <w:shd w:val="clear" w:color="auto" w:fill="auto"/>
          </w:tcPr>
          <w:p w14:paraId="5FEC3973" w14:textId="77777777" w:rsidR="00CE18BC" w:rsidRDefault="00464339">
            <w:pPr>
              <w:spacing w:after="0" w:line="240" w:lineRule="auto"/>
              <w:rPr>
                <w:color w:val="000000"/>
              </w:rPr>
            </w:pPr>
            <w:r>
              <w:rPr>
                <w:color w:val="000000"/>
              </w:rPr>
              <w:t>Y/N</w:t>
            </w:r>
          </w:p>
        </w:tc>
        <w:tc>
          <w:tcPr>
            <w:tcW w:w="3150" w:type="dxa"/>
            <w:tcBorders>
              <w:top w:val="nil"/>
              <w:left w:val="nil"/>
              <w:bottom w:val="single" w:sz="4" w:space="0" w:color="000000"/>
              <w:right w:val="single" w:sz="4" w:space="0" w:color="000000"/>
            </w:tcBorders>
            <w:shd w:val="clear" w:color="auto" w:fill="auto"/>
          </w:tcPr>
          <w:p w14:paraId="0464C96C" w14:textId="77777777" w:rsidR="00CE18BC" w:rsidRDefault="00464339">
            <w:pPr>
              <w:spacing w:after="0" w:line="240" w:lineRule="auto"/>
            </w:pPr>
            <w:r>
              <w:t>If answer no, indicate total enrollment for schools that reported health conditions - would need to be new field</w:t>
            </w:r>
          </w:p>
        </w:tc>
        <w:tc>
          <w:tcPr>
            <w:tcW w:w="1947" w:type="dxa"/>
            <w:tcBorders>
              <w:top w:val="nil"/>
              <w:left w:val="nil"/>
              <w:bottom w:val="single" w:sz="4" w:space="0" w:color="000000"/>
              <w:right w:val="single" w:sz="4" w:space="0" w:color="000000"/>
            </w:tcBorders>
            <w:shd w:val="clear" w:color="auto" w:fill="auto"/>
          </w:tcPr>
          <w:p w14:paraId="298FE324" w14:textId="77777777" w:rsidR="00CE18BC" w:rsidRDefault="00464339">
            <w:pPr>
              <w:spacing w:after="0" w:line="240" w:lineRule="auto"/>
              <w:rPr>
                <w:b/>
                <w:color w:val="000000"/>
              </w:rPr>
            </w:pPr>
            <w:r>
              <w:rPr>
                <w:b/>
                <w:color w:val="000000"/>
              </w:rPr>
              <w:t> </w:t>
            </w:r>
          </w:p>
        </w:tc>
        <w:tc>
          <w:tcPr>
            <w:tcW w:w="2961" w:type="dxa"/>
            <w:tcBorders>
              <w:top w:val="nil"/>
              <w:left w:val="nil"/>
              <w:bottom w:val="single" w:sz="4" w:space="0" w:color="000000"/>
              <w:right w:val="single" w:sz="4" w:space="0" w:color="000000"/>
            </w:tcBorders>
            <w:shd w:val="clear" w:color="auto" w:fill="auto"/>
          </w:tcPr>
          <w:p w14:paraId="1009AAAE" w14:textId="77777777" w:rsidR="00CE18BC" w:rsidRDefault="00464339">
            <w:pPr>
              <w:spacing w:after="0" w:line="240" w:lineRule="auto"/>
              <w:rPr>
                <w:b/>
                <w:color w:val="000000"/>
              </w:rPr>
            </w:pPr>
            <w:r>
              <w:rPr>
                <w:b/>
                <w:color w:val="000000"/>
              </w:rPr>
              <w:t> </w:t>
            </w:r>
          </w:p>
        </w:tc>
      </w:tr>
      <w:tr w:rsidR="00CE18BC" w14:paraId="47304C38" w14:textId="77777777" w:rsidTr="007943AD">
        <w:trPr>
          <w:trHeight w:val="2100"/>
        </w:trPr>
        <w:tc>
          <w:tcPr>
            <w:tcW w:w="2960" w:type="dxa"/>
            <w:tcBorders>
              <w:top w:val="nil"/>
              <w:left w:val="single" w:sz="4" w:space="0" w:color="000000"/>
              <w:bottom w:val="single" w:sz="4" w:space="0" w:color="000000"/>
              <w:right w:val="single" w:sz="4" w:space="0" w:color="000000"/>
            </w:tcBorders>
            <w:shd w:val="clear" w:color="auto" w:fill="FFFFFF"/>
          </w:tcPr>
          <w:p w14:paraId="4CD5D5C9" w14:textId="77777777" w:rsidR="00CE18BC" w:rsidRDefault="00464339">
            <w:pPr>
              <w:spacing w:after="0" w:line="240" w:lineRule="auto"/>
              <w:rPr>
                <w:color w:val="000000"/>
              </w:rPr>
            </w:pPr>
            <w:proofErr w:type="gramStart"/>
            <w:r>
              <w:rPr>
                <w:color w:val="000000"/>
              </w:rPr>
              <w:lastRenderedPageBreak/>
              <w:t>Life threatening</w:t>
            </w:r>
            <w:proofErr w:type="gramEnd"/>
            <w:r>
              <w:rPr>
                <w:color w:val="000000"/>
              </w:rPr>
              <w:t xml:space="preserve"> allergies (e.g., </w:t>
            </w:r>
            <w:proofErr w:type="gramStart"/>
            <w:r>
              <w:rPr>
                <w:color w:val="000000"/>
              </w:rPr>
              <w:t>insect</w:t>
            </w:r>
            <w:proofErr w:type="gramEnd"/>
            <w:r>
              <w:rPr>
                <w:color w:val="000000"/>
              </w:rPr>
              <w:t>, food, latex)</w:t>
            </w:r>
          </w:p>
        </w:tc>
        <w:tc>
          <w:tcPr>
            <w:tcW w:w="3785" w:type="dxa"/>
            <w:tcBorders>
              <w:top w:val="nil"/>
              <w:left w:val="nil"/>
              <w:bottom w:val="single" w:sz="4" w:space="0" w:color="000000"/>
              <w:right w:val="single" w:sz="4" w:space="0" w:color="000000"/>
            </w:tcBorders>
            <w:shd w:val="clear" w:color="auto" w:fill="auto"/>
          </w:tcPr>
          <w:p w14:paraId="427762C6" w14:textId="77777777" w:rsidR="00CE18BC" w:rsidRDefault="00464339">
            <w:pPr>
              <w:spacing w:after="0" w:line="240" w:lineRule="auto"/>
              <w:rPr>
                <w:b/>
              </w:rPr>
            </w:pPr>
            <w:r>
              <w:rPr>
                <w:color w:val="000000"/>
              </w:rPr>
              <w:t xml:space="preserve">Only include those with a </w:t>
            </w:r>
            <w:proofErr w:type="gramStart"/>
            <w:r>
              <w:rPr>
                <w:color w:val="000000"/>
              </w:rPr>
              <w:t>curren</w:t>
            </w:r>
            <w:r>
              <w:t>t,</w:t>
            </w:r>
            <w:proofErr w:type="gramEnd"/>
            <w:r>
              <w:t xml:space="preserve"> </w:t>
            </w:r>
            <w:r>
              <w:rPr>
                <w:color w:val="000000"/>
              </w:rPr>
              <w:t xml:space="preserve">health care provider diagnosis. </w:t>
            </w:r>
            <w:r>
              <w:rPr>
                <w:b/>
                <w:color w:val="000000"/>
              </w:rPr>
              <w:t>The term diagnosis as used here is a medical diagnosis of a condition identified by a qualified healthcare provider (M.D., D.O, P.A., N.P.) and noted on a physical exam form, prescription, medication permission form, allergy/anaphylaxis care plan, or similar.  In addition,</w:t>
            </w:r>
            <w:r>
              <w:rPr>
                <w:b/>
              </w:rPr>
              <w:t xml:space="preserve"> if there is a noted health care provider history of the diagnosis </w:t>
            </w:r>
            <w:r>
              <w:rPr>
                <w:b/>
                <w:u w:val="single"/>
              </w:rPr>
              <w:t>and</w:t>
            </w:r>
            <w:r>
              <w:rPr>
                <w:b/>
              </w:rPr>
              <w:t xml:space="preserve"> the nurse is currently seeking additional orders because there have been reliable reports of current </w:t>
            </w:r>
            <w:proofErr w:type="gramStart"/>
            <w:r>
              <w:rPr>
                <w:b/>
              </w:rPr>
              <w:t>symptoms.,</w:t>
            </w:r>
            <w:proofErr w:type="gramEnd"/>
            <w:r>
              <w:rPr>
                <w:b/>
              </w:rPr>
              <w:t xml:space="preserve"> </w:t>
            </w:r>
            <w:proofErr w:type="gramStart"/>
            <w:r>
              <w:rPr>
                <w:b/>
              </w:rPr>
              <w:t>include</w:t>
            </w:r>
            <w:proofErr w:type="gramEnd"/>
            <w:r>
              <w:rPr>
                <w:b/>
              </w:rPr>
              <w:t xml:space="preserve"> them. If there is no noted history or indication other than parent report, do not include them.</w:t>
            </w:r>
          </w:p>
        </w:tc>
        <w:tc>
          <w:tcPr>
            <w:tcW w:w="3150" w:type="dxa"/>
            <w:tcBorders>
              <w:top w:val="nil"/>
              <w:left w:val="nil"/>
              <w:bottom w:val="single" w:sz="4" w:space="0" w:color="000000"/>
              <w:right w:val="single" w:sz="4" w:space="0" w:color="000000"/>
            </w:tcBorders>
            <w:shd w:val="clear" w:color="auto" w:fill="auto"/>
          </w:tcPr>
          <w:p w14:paraId="79152F33" w14:textId="77777777" w:rsidR="00CE18BC" w:rsidRDefault="00464339">
            <w:pPr>
              <w:spacing w:after="0" w:line="240" w:lineRule="auto"/>
              <w:rPr>
                <w:color w:val="000000"/>
              </w:rPr>
            </w:pPr>
            <w:r>
              <w:rPr>
                <w:color w:val="000000"/>
              </w:rPr>
              <w:t>The prevalence of food allergy among children under age 18 increased 18% from 1997-2007, with 3.9% of children reported to have a food or digestive allergy in the previous 12 months.  In a survey of school epinephrine administration, approximately 25% of recipients had no previous diagnosis.</w:t>
            </w:r>
          </w:p>
        </w:tc>
        <w:tc>
          <w:tcPr>
            <w:tcW w:w="1947" w:type="dxa"/>
            <w:tcBorders>
              <w:top w:val="nil"/>
              <w:left w:val="nil"/>
              <w:bottom w:val="single" w:sz="4" w:space="0" w:color="000000"/>
              <w:right w:val="single" w:sz="4" w:space="0" w:color="000000"/>
            </w:tcBorders>
            <w:shd w:val="clear" w:color="auto" w:fill="auto"/>
          </w:tcPr>
          <w:p w14:paraId="3CC0BF99" w14:textId="77777777" w:rsidR="00CE18BC" w:rsidRDefault="00464339">
            <w:pPr>
              <w:spacing w:after="0" w:line="240" w:lineRule="auto"/>
              <w:rPr>
                <w:color w:val="000000"/>
              </w:rPr>
            </w:pPr>
            <w:r>
              <w:rPr>
                <w:color w:val="000000"/>
              </w:rPr>
              <w:t>1 CCR 301-68 ADMINISTRATION OF COLORADO SCHOOL CHILDREN'S ASTHMA AND ANAPHYLAXIS ACT AND COLORADO SCHOOL CHILDREN'S FOOD ALLERGY AND ANAPHYLAXIS MANAGEMENT ACT</w:t>
            </w:r>
          </w:p>
        </w:tc>
        <w:tc>
          <w:tcPr>
            <w:tcW w:w="2961" w:type="dxa"/>
            <w:tcBorders>
              <w:top w:val="nil"/>
              <w:left w:val="nil"/>
              <w:bottom w:val="single" w:sz="4" w:space="0" w:color="000000"/>
              <w:right w:val="single" w:sz="4" w:space="0" w:color="000000"/>
            </w:tcBorders>
            <w:shd w:val="clear" w:color="auto" w:fill="FFFFFF"/>
          </w:tcPr>
          <w:p w14:paraId="49832507" w14:textId="77777777" w:rsidR="00CE18BC" w:rsidRDefault="00464339">
            <w:pPr>
              <w:spacing w:after="0" w:line="240" w:lineRule="auto"/>
              <w:rPr>
                <w:color w:val="000000"/>
              </w:rPr>
            </w:pPr>
            <w:r>
              <w:rPr>
                <w:color w:val="000000"/>
              </w:rPr>
              <w:t>T78 Adverse effects, Anaphylactic shock, unspecified. T78.4 Allergy, unspecified-allergic reaction NOS, Hypersensitivity NOS, Idiosyncrasy NOS</w:t>
            </w:r>
          </w:p>
        </w:tc>
      </w:tr>
      <w:tr w:rsidR="00CE18BC" w14:paraId="416159CD" w14:textId="77777777" w:rsidTr="007943AD">
        <w:trPr>
          <w:trHeight w:val="900"/>
        </w:trPr>
        <w:tc>
          <w:tcPr>
            <w:tcW w:w="2960" w:type="dxa"/>
            <w:tcBorders>
              <w:top w:val="nil"/>
              <w:left w:val="single" w:sz="4" w:space="0" w:color="000000"/>
              <w:bottom w:val="single" w:sz="4" w:space="0" w:color="000000"/>
              <w:right w:val="single" w:sz="4" w:space="0" w:color="000000"/>
            </w:tcBorders>
            <w:shd w:val="clear" w:color="auto" w:fill="FFFFFF"/>
          </w:tcPr>
          <w:p w14:paraId="22E8CF8C" w14:textId="77777777" w:rsidR="00CE18BC" w:rsidRDefault="00464339">
            <w:pPr>
              <w:spacing w:after="0" w:line="240" w:lineRule="auto"/>
              <w:rPr>
                <w:color w:val="000000"/>
              </w:rPr>
            </w:pPr>
            <w:r>
              <w:rPr>
                <w:color w:val="000000"/>
              </w:rPr>
              <w:t>Diabetes Type I</w:t>
            </w:r>
          </w:p>
        </w:tc>
        <w:tc>
          <w:tcPr>
            <w:tcW w:w="3785" w:type="dxa"/>
            <w:tcBorders>
              <w:top w:val="nil"/>
              <w:left w:val="nil"/>
              <w:bottom w:val="single" w:sz="4" w:space="0" w:color="000000"/>
              <w:right w:val="single" w:sz="4" w:space="0" w:color="000000"/>
            </w:tcBorders>
            <w:shd w:val="clear" w:color="auto" w:fill="auto"/>
          </w:tcPr>
          <w:p w14:paraId="586EE11C" w14:textId="77777777" w:rsidR="00CE18BC" w:rsidRDefault="00464339">
            <w:pPr>
              <w:spacing w:after="0" w:line="240" w:lineRule="auto"/>
              <w:rPr>
                <w:color w:val="000000"/>
              </w:rPr>
            </w:pPr>
            <w:r>
              <w:rPr>
                <w:color w:val="000000"/>
              </w:rPr>
              <w:t>Only include those with a current health care provider diagnosis, (</w:t>
            </w:r>
            <w:r>
              <w:t>*S</w:t>
            </w:r>
            <w:r>
              <w:rPr>
                <w:color w:val="000000"/>
              </w:rPr>
              <w:t>ee diagnosis definition under data point Life threatening allergies)</w:t>
            </w:r>
          </w:p>
        </w:tc>
        <w:tc>
          <w:tcPr>
            <w:tcW w:w="3150" w:type="dxa"/>
            <w:tcBorders>
              <w:top w:val="nil"/>
              <w:left w:val="nil"/>
              <w:bottom w:val="single" w:sz="4" w:space="0" w:color="000000"/>
              <w:right w:val="single" w:sz="4" w:space="0" w:color="000000"/>
            </w:tcBorders>
            <w:shd w:val="clear" w:color="auto" w:fill="auto"/>
          </w:tcPr>
          <w:p w14:paraId="30BED24E" w14:textId="77777777" w:rsidR="00CE18BC" w:rsidRDefault="00464339">
            <w:pPr>
              <w:spacing w:after="0" w:line="240" w:lineRule="auto"/>
              <w:rPr>
                <w:color w:val="000000"/>
              </w:rPr>
            </w:pPr>
            <w:r>
              <w:rPr>
                <w:color w:val="000000"/>
              </w:rPr>
              <w:t>The incidence of type 1 diabetes has increased 1.6-fold among Colorado youth from 1978-1988 to 2002-2004.1</w:t>
            </w:r>
          </w:p>
        </w:tc>
        <w:tc>
          <w:tcPr>
            <w:tcW w:w="1947" w:type="dxa"/>
            <w:tcBorders>
              <w:top w:val="nil"/>
              <w:left w:val="nil"/>
              <w:bottom w:val="single" w:sz="4" w:space="0" w:color="000000"/>
              <w:right w:val="single" w:sz="4" w:space="0" w:color="000000"/>
            </w:tcBorders>
            <w:shd w:val="clear" w:color="auto" w:fill="auto"/>
          </w:tcPr>
          <w:p w14:paraId="2396B9BA" w14:textId="77777777" w:rsidR="00CE18BC" w:rsidRDefault="00464339">
            <w:pPr>
              <w:spacing w:after="0" w:line="240" w:lineRule="auto"/>
              <w:rPr>
                <w:color w:val="000000"/>
              </w:rPr>
            </w:pPr>
            <w:r>
              <w:rPr>
                <w:color w:val="000000"/>
              </w:rPr>
              <w:t xml:space="preserve">Section 504 of the Rehabilitation Act of 1973  </w:t>
            </w:r>
          </w:p>
        </w:tc>
        <w:tc>
          <w:tcPr>
            <w:tcW w:w="2961" w:type="dxa"/>
            <w:tcBorders>
              <w:top w:val="nil"/>
              <w:left w:val="nil"/>
              <w:bottom w:val="single" w:sz="4" w:space="0" w:color="000000"/>
              <w:right w:val="single" w:sz="4" w:space="0" w:color="000000"/>
            </w:tcBorders>
            <w:shd w:val="clear" w:color="auto" w:fill="FFFFFF"/>
          </w:tcPr>
          <w:p w14:paraId="685FE1AB" w14:textId="77777777" w:rsidR="00CE18BC" w:rsidRDefault="00464339">
            <w:pPr>
              <w:spacing w:after="0" w:line="240" w:lineRule="auto"/>
              <w:rPr>
                <w:color w:val="000000"/>
              </w:rPr>
            </w:pPr>
            <w:r>
              <w:rPr>
                <w:color w:val="000000"/>
              </w:rPr>
              <w:t>E10 Insulin-dependent diabetes mellitus</w:t>
            </w:r>
          </w:p>
        </w:tc>
      </w:tr>
      <w:tr w:rsidR="00CE18BC" w14:paraId="31784E18" w14:textId="77777777" w:rsidTr="007943AD">
        <w:trPr>
          <w:trHeight w:val="600"/>
        </w:trPr>
        <w:tc>
          <w:tcPr>
            <w:tcW w:w="2960" w:type="dxa"/>
            <w:tcBorders>
              <w:top w:val="nil"/>
              <w:left w:val="single" w:sz="4" w:space="0" w:color="000000"/>
              <w:bottom w:val="single" w:sz="4" w:space="0" w:color="000000"/>
              <w:right w:val="single" w:sz="4" w:space="0" w:color="000000"/>
            </w:tcBorders>
            <w:shd w:val="clear" w:color="auto" w:fill="FFFFFF"/>
          </w:tcPr>
          <w:p w14:paraId="4EBEF0E7" w14:textId="77777777" w:rsidR="00CE18BC" w:rsidRDefault="00464339">
            <w:pPr>
              <w:spacing w:after="0" w:line="240" w:lineRule="auto"/>
              <w:rPr>
                <w:color w:val="000000"/>
              </w:rPr>
            </w:pPr>
            <w:r>
              <w:rPr>
                <w:color w:val="000000"/>
              </w:rPr>
              <w:t>Diabetes Type 2</w:t>
            </w:r>
          </w:p>
        </w:tc>
        <w:tc>
          <w:tcPr>
            <w:tcW w:w="3785" w:type="dxa"/>
            <w:tcBorders>
              <w:top w:val="nil"/>
              <w:left w:val="nil"/>
              <w:bottom w:val="single" w:sz="4" w:space="0" w:color="000000"/>
              <w:right w:val="single" w:sz="4" w:space="0" w:color="000000"/>
            </w:tcBorders>
            <w:shd w:val="clear" w:color="auto" w:fill="auto"/>
          </w:tcPr>
          <w:p w14:paraId="0E2CA92F" w14:textId="77777777" w:rsidR="00CE18BC" w:rsidRDefault="00464339">
            <w:pPr>
              <w:spacing w:after="0" w:line="240" w:lineRule="auto"/>
              <w:rPr>
                <w:color w:val="000000"/>
              </w:rPr>
            </w:pPr>
            <w:proofErr w:type="gramStart"/>
            <w:r>
              <w:rPr>
                <w:color w:val="000000"/>
              </w:rPr>
              <w:t>Only include</w:t>
            </w:r>
            <w:proofErr w:type="gramEnd"/>
            <w:r>
              <w:rPr>
                <w:color w:val="000000"/>
              </w:rPr>
              <w:t xml:space="preserve"> those with a current health care provider diagnosis. (*See diagnosis definition under data point Life threatening allergies)</w:t>
            </w:r>
          </w:p>
        </w:tc>
        <w:tc>
          <w:tcPr>
            <w:tcW w:w="3150" w:type="dxa"/>
            <w:tcBorders>
              <w:top w:val="nil"/>
              <w:left w:val="nil"/>
              <w:bottom w:val="single" w:sz="4" w:space="0" w:color="000000"/>
              <w:right w:val="single" w:sz="4" w:space="0" w:color="000000"/>
            </w:tcBorders>
            <w:shd w:val="clear" w:color="auto" w:fill="auto"/>
          </w:tcPr>
          <w:p w14:paraId="62632CB0" w14:textId="77777777" w:rsidR="00CE18BC" w:rsidRDefault="00464339">
            <w:pPr>
              <w:spacing w:after="0" w:line="240" w:lineRule="auto"/>
              <w:rPr>
                <w:color w:val="000000"/>
              </w:rPr>
            </w:pPr>
            <w:r>
              <w:rPr>
                <w:color w:val="000000"/>
              </w:rPr>
              <w:t> </w:t>
            </w:r>
          </w:p>
        </w:tc>
        <w:tc>
          <w:tcPr>
            <w:tcW w:w="1947" w:type="dxa"/>
            <w:tcBorders>
              <w:top w:val="nil"/>
              <w:left w:val="nil"/>
              <w:bottom w:val="single" w:sz="4" w:space="0" w:color="000000"/>
              <w:right w:val="single" w:sz="4" w:space="0" w:color="000000"/>
            </w:tcBorders>
            <w:shd w:val="clear" w:color="auto" w:fill="auto"/>
          </w:tcPr>
          <w:p w14:paraId="11B65A1F" w14:textId="77777777" w:rsidR="00CE18BC" w:rsidRDefault="00464339">
            <w:pPr>
              <w:spacing w:after="0" w:line="240" w:lineRule="auto"/>
              <w:rPr>
                <w:color w:val="000000"/>
              </w:rPr>
            </w:pPr>
            <w:r>
              <w:rPr>
                <w:color w:val="000000"/>
              </w:rPr>
              <w:t> </w:t>
            </w:r>
          </w:p>
        </w:tc>
        <w:tc>
          <w:tcPr>
            <w:tcW w:w="2961" w:type="dxa"/>
            <w:tcBorders>
              <w:top w:val="nil"/>
              <w:left w:val="nil"/>
              <w:bottom w:val="single" w:sz="4" w:space="0" w:color="000000"/>
              <w:right w:val="single" w:sz="4" w:space="0" w:color="000000"/>
            </w:tcBorders>
            <w:shd w:val="clear" w:color="auto" w:fill="FFFFFF"/>
          </w:tcPr>
          <w:p w14:paraId="1BAC063F" w14:textId="77777777" w:rsidR="00CE18BC" w:rsidRDefault="00464339">
            <w:pPr>
              <w:spacing w:after="0" w:line="240" w:lineRule="auto"/>
              <w:rPr>
                <w:color w:val="000000"/>
              </w:rPr>
            </w:pPr>
            <w:r>
              <w:rPr>
                <w:color w:val="000000"/>
              </w:rPr>
              <w:t> </w:t>
            </w:r>
          </w:p>
        </w:tc>
      </w:tr>
      <w:tr w:rsidR="00CE18BC" w14:paraId="4230DA86" w14:textId="77777777" w:rsidTr="007943AD">
        <w:trPr>
          <w:trHeight w:val="1800"/>
        </w:trPr>
        <w:tc>
          <w:tcPr>
            <w:tcW w:w="2960" w:type="dxa"/>
            <w:tcBorders>
              <w:top w:val="nil"/>
              <w:left w:val="single" w:sz="4" w:space="0" w:color="000000"/>
              <w:bottom w:val="single" w:sz="4" w:space="0" w:color="000000"/>
              <w:right w:val="single" w:sz="4" w:space="0" w:color="000000"/>
            </w:tcBorders>
            <w:shd w:val="clear" w:color="auto" w:fill="FFFFFF"/>
          </w:tcPr>
          <w:p w14:paraId="6F58B2D3" w14:textId="77777777" w:rsidR="00CE18BC" w:rsidRDefault="00464339">
            <w:pPr>
              <w:spacing w:after="0" w:line="240" w:lineRule="auto"/>
              <w:rPr>
                <w:color w:val="000000"/>
              </w:rPr>
            </w:pPr>
            <w:r>
              <w:rPr>
                <w:color w:val="000000"/>
              </w:rPr>
              <w:lastRenderedPageBreak/>
              <w:t>Convulsions/seizures (e.g., epilepsy)</w:t>
            </w:r>
          </w:p>
        </w:tc>
        <w:tc>
          <w:tcPr>
            <w:tcW w:w="3785" w:type="dxa"/>
            <w:tcBorders>
              <w:top w:val="nil"/>
              <w:left w:val="nil"/>
              <w:bottom w:val="single" w:sz="4" w:space="0" w:color="000000"/>
              <w:right w:val="single" w:sz="4" w:space="0" w:color="000000"/>
            </w:tcBorders>
            <w:shd w:val="clear" w:color="auto" w:fill="auto"/>
          </w:tcPr>
          <w:p w14:paraId="38D14D20" w14:textId="77777777" w:rsidR="00CE18BC" w:rsidRDefault="00464339">
            <w:pPr>
              <w:spacing w:after="0" w:line="240" w:lineRule="auto"/>
              <w:rPr>
                <w:color w:val="000000"/>
              </w:rPr>
            </w:pPr>
            <w:proofErr w:type="gramStart"/>
            <w:r>
              <w:rPr>
                <w:color w:val="000000"/>
              </w:rPr>
              <w:t>Only include</w:t>
            </w:r>
            <w:proofErr w:type="gramEnd"/>
            <w:r>
              <w:rPr>
                <w:color w:val="000000"/>
              </w:rPr>
              <w:t xml:space="preserve"> those with a current health care provider diagnosis. (*See diagnosis definition under data point Life threatening allergies)</w:t>
            </w:r>
          </w:p>
        </w:tc>
        <w:tc>
          <w:tcPr>
            <w:tcW w:w="3150" w:type="dxa"/>
            <w:tcBorders>
              <w:top w:val="nil"/>
              <w:left w:val="nil"/>
              <w:bottom w:val="single" w:sz="4" w:space="0" w:color="000000"/>
              <w:right w:val="single" w:sz="4" w:space="0" w:color="000000"/>
            </w:tcBorders>
            <w:shd w:val="clear" w:color="auto" w:fill="auto"/>
          </w:tcPr>
          <w:p w14:paraId="5088A3DC" w14:textId="77777777" w:rsidR="00CE18BC" w:rsidRDefault="00464339">
            <w:pPr>
              <w:spacing w:after="0" w:line="240" w:lineRule="auto"/>
              <w:rPr>
                <w:color w:val="000000"/>
              </w:rPr>
            </w:pPr>
            <w:r>
              <w:rPr>
                <w:color w:val="000000"/>
              </w:rPr>
              <w:t>By 16 years of age, 0.4% to 0.7% of children will have developed epilepsy.</w:t>
            </w:r>
          </w:p>
        </w:tc>
        <w:tc>
          <w:tcPr>
            <w:tcW w:w="1947" w:type="dxa"/>
            <w:tcBorders>
              <w:top w:val="nil"/>
              <w:left w:val="nil"/>
              <w:bottom w:val="single" w:sz="4" w:space="0" w:color="000000"/>
              <w:right w:val="single" w:sz="4" w:space="0" w:color="000000"/>
            </w:tcBorders>
            <w:shd w:val="clear" w:color="auto" w:fill="auto"/>
          </w:tcPr>
          <w:p w14:paraId="25030398" w14:textId="77777777" w:rsidR="00CE18BC" w:rsidRDefault="00464339">
            <w:pPr>
              <w:spacing w:after="0" w:line="240" w:lineRule="auto"/>
              <w:rPr>
                <w:color w:val="000000"/>
              </w:rPr>
            </w:pPr>
            <w:r>
              <w:rPr>
                <w:color w:val="000000"/>
              </w:rPr>
              <w:t xml:space="preserve">Section 504 of the Rehabilitation Act of 1973  </w:t>
            </w:r>
          </w:p>
        </w:tc>
        <w:tc>
          <w:tcPr>
            <w:tcW w:w="2961" w:type="dxa"/>
            <w:tcBorders>
              <w:top w:val="nil"/>
              <w:left w:val="nil"/>
              <w:bottom w:val="single" w:sz="4" w:space="0" w:color="000000"/>
              <w:right w:val="single" w:sz="4" w:space="0" w:color="000000"/>
            </w:tcBorders>
            <w:shd w:val="clear" w:color="auto" w:fill="FFFFFF"/>
          </w:tcPr>
          <w:p w14:paraId="7FAD9B6E" w14:textId="679FF265" w:rsidR="00CE18BC" w:rsidRDefault="00464339">
            <w:pPr>
              <w:spacing w:after="0" w:line="240" w:lineRule="auto"/>
              <w:rPr>
                <w:color w:val="000000"/>
              </w:rPr>
            </w:pPr>
            <w:r>
              <w:rPr>
                <w:color w:val="000000"/>
              </w:rPr>
              <w:t>G40– Epilepsy and recurrent sei</w:t>
            </w:r>
            <w:r>
              <w:t>zures. F</w:t>
            </w:r>
            <w:r>
              <w:rPr>
                <w:color w:val="000000"/>
              </w:rPr>
              <w:t>ocal onset</w:t>
            </w:r>
            <w:r>
              <w:t xml:space="preserve"> (aware or </w:t>
            </w:r>
            <w:r>
              <w:rPr>
                <w:color w:val="000000"/>
              </w:rPr>
              <w:t xml:space="preserve">partial awareness, </w:t>
            </w:r>
            <w:r>
              <w:t>motor and non-motor</w:t>
            </w:r>
            <w:r>
              <w:rPr>
                <w:color w:val="000000"/>
              </w:rPr>
              <w:t xml:space="preserve">), </w:t>
            </w:r>
            <w:r>
              <w:t>G</w:t>
            </w:r>
            <w:r>
              <w:rPr>
                <w:color w:val="000000"/>
              </w:rPr>
              <w:t xml:space="preserve">eneralized onset (impaired </w:t>
            </w:r>
            <w:r>
              <w:t>awareness</w:t>
            </w:r>
            <w:r>
              <w:rPr>
                <w:color w:val="000000"/>
              </w:rPr>
              <w:t>, tonic-</w:t>
            </w:r>
            <w:proofErr w:type="spellStart"/>
            <w:r>
              <w:rPr>
                <w:color w:val="000000"/>
              </w:rPr>
              <w:t>clonic</w:t>
            </w:r>
            <w:proofErr w:type="spellEnd"/>
            <w:r>
              <w:rPr>
                <w:color w:val="000000"/>
              </w:rPr>
              <w:t xml:space="preserve">, </w:t>
            </w:r>
            <w:r>
              <w:t>absence</w:t>
            </w:r>
            <w:r>
              <w:rPr>
                <w:color w:val="000000"/>
              </w:rPr>
              <w:t>), Unknown onset (tonic</w:t>
            </w:r>
            <w:r w:rsidR="007943AD">
              <w:rPr>
                <w:color w:val="000000"/>
              </w:rPr>
              <w:t>-</w:t>
            </w:r>
            <w:proofErr w:type="spellStart"/>
            <w:r>
              <w:rPr>
                <w:color w:val="000000"/>
              </w:rPr>
              <w:t>clonic</w:t>
            </w:r>
            <w:proofErr w:type="spellEnd"/>
            <w:r>
              <w:rPr>
                <w:color w:val="000000"/>
              </w:rPr>
              <w:t>, absence) idiopathic epilepsy and epileptic syndromes with seizures of localized onset. (</w:t>
            </w:r>
            <w:r>
              <w:rPr>
                <w:b/>
                <w:color w:val="000000"/>
              </w:rPr>
              <w:t>Not to i</w:t>
            </w:r>
            <w:r>
              <w:rPr>
                <w:b/>
              </w:rPr>
              <w:t xml:space="preserve">nclude Psychogenic Non-Epileptic Seizures)  </w:t>
            </w:r>
            <w:hyperlink r:id="rId9">
              <w:r>
                <w:rPr>
                  <w:color w:val="1155CC"/>
                  <w:u w:val="single"/>
                </w:rPr>
                <w:t>epilepsycoloradowyoming.org/what-is-epilepsy/types-of-seizures/</w:t>
              </w:r>
            </w:hyperlink>
          </w:p>
        </w:tc>
      </w:tr>
      <w:tr w:rsidR="00CE18BC" w14:paraId="5C18DF02" w14:textId="77777777" w:rsidTr="007943AD">
        <w:trPr>
          <w:trHeight w:val="1200"/>
        </w:trPr>
        <w:tc>
          <w:tcPr>
            <w:tcW w:w="2960" w:type="dxa"/>
            <w:tcBorders>
              <w:top w:val="nil"/>
              <w:left w:val="single" w:sz="4" w:space="0" w:color="000000"/>
              <w:bottom w:val="single" w:sz="4" w:space="0" w:color="000000"/>
              <w:right w:val="single" w:sz="4" w:space="0" w:color="000000"/>
            </w:tcBorders>
            <w:shd w:val="clear" w:color="auto" w:fill="FFFFFF"/>
          </w:tcPr>
          <w:p w14:paraId="673C216A" w14:textId="77777777" w:rsidR="00CE18BC" w:rsidRDefault="00464339">
            <w:pPr>
              <w:spacing w:after="0" w:line="240" w:lineRule="auto"/>
              <w:rPr>
                <w:color w:val="000000"/>
              </w:rPr>
            </w:pPr>
            <w:r>
              <w:rPr>
                <w:color w:val="000000"/>
              </w:rPr>
              <w:t>Asthma</w:t>
            </w:r>
          </w:p>
        </w:tc>
        <w:tc>
          <w:tcPr>
            <w:tcW w:w="3785" w:type="dxa"/>
            <w:tcBorders>
              <w:top w:val="nil"/>
              <w:left w:val="nil"/>
              <w:bottom w:val="single" w:sz="4" w:space="0" w:color="000000"/>
              <w:right w:val="single" w:sz="4" w:space="0" w:color="000000"/>
            </w:tcBorders>
            <w:shd w:val="clear" w:color="auto" w:fill="auto"/>
          </w:tcPr>
          <w:p w14:paraId="08DADE71" w14:textId="77777777" w:rsidR="00CE18BC" w:rsidRDefault="00464339">
            <w:pPr>
              <w:spacing w:after="0" w:line="240" w:lineRule="auto"/>
              <w:rPr>
                <w:color w:val="000000"/>
              </w:rPr>
            </w:pPr>
            <w:proofErr w:type="gramStart"/>
            <w:r>
              <w:rPr>
                <w:color w:val="000000"/>
              </w:rPr>
              <w:t>Only include</w:t>
            </w:r>
            <w:proofErr w:type="gramEnd"/>
            <w:r>
              <w:rPr>
                <w:color w:val="000000"/>
              </w:rPr>
              <w:t xml:space="preserve"> those with a cu</w:t>
            </w:r>
            <w:r>
              <w:t xml:space="preserve">rrent </w:t>
            </w:r>
            <w:r>
              <w:rPr>
                <w:color w:val="000000"/>
              </w:rPr>
              <w:t>health care provider diagnosis. (*See diagnosis definition under data point Life threatening allergies)</w:t>
            </w:r>
          </w:p>
        </w:tc>
        <w:tc>
          <w:tcPr>
            <w:tcW w:w="3150" w:type="dxa"/>
            <w:tcBorders>
              <w:top w:val="nil"/>
              <w:left w:val="nil"/>
              <w:bottom w:val="single" w:sz="4" w:space="0" w:color="000000"/>
              <w:right w:val="single" w:sz="4" w:space="0" w:color="000000"/>
            </w:tcBorders>
            <w:shd w:val="clear" w:color="auto" w:fill="auto"/>
          </w:tcPr>
          <w:p w14:paraId="4F943CFD" w14:textId="77777777" w:rsidR="00CE18BC" w:rsidRDefault="00464339">
            <w:pPr>
              <w:spacing w:after="0" w:line="240" w:lineRule="auto"/>
              <w:rPr>
                <w:color w:val="000000"/>
              </w:rPr>
            </w:pPr>
            <w:r>
              <w:rPr>
                <w:color w:val="000000"/>
              </w:rPr>
              <w:t xml:space="preserve">Approximately 10% of school-aged children have asthma. Asthma is responsible for 13 million missed school days each year. </w:t>
            </w:r>
          </w:p>
        </w:tc>
        <w:tc>
          <w:tcPr>
            <w:tcW w:w="1947" w:type="dxa"/>
            <w:tcBorders>
              <w:top w:val="nil"/>
              <w:left w:val="nil"/>
              <w:bottom w:val="single" w:sz="4" w:space="0" w:color="000000"/>
              <w:right w:val="single" w:sz="4" w:space="0" w:color="000000"/>
            </w:tcBorders>
            <w:shd w:val="clear" w:color="auto" w:fill="auto"/>
          </w:tcPr>
          <w:p w14:paraId="04F488A3" w14:textId="77777777" w:rsidR="00CE18BC" w:rsidRDefault="00464339">
            <w:pPr>
              <w:spacing w:after="0" w:line="240" w:lineRule="auto"/>
              <w:rPr>
                <w:color w:val="000000"/>
              </w:rPr>
            </w:pPr>
            <w:r>
              <w:rPr>
                <w:color w:val="000000"/>
              </w:rPr>
              <w:t>1 CCR 301-68 ADMINISTRATION OF COLORADO SCHOOL CHILDREN'S ASTHMA AND ANAPHYLAXIS ACT AND COLORADO SCHOOL CHILDREN'S FOOD ALLERGY AND ANAPHYLAXIS MANAGEMENT ACT</w:t>
            </w:r>
          </w:p>
        </w:tc>
        <w:tc>
          <w:tcPr>
            <w:tcW w:w="2961" w:type="dxa"/>
            <w:tcBorders>
              <w:top w:val="nil"/>
              <w:left w:val="nil"/>
              <w:bottom w:val="single" w:sz="4" w:space="0" w:color="000000"/>
              <w:right w:val="single" w:sz="4" w:space="0" w:color="000000"/>
            </w:tcBorders>
            <w:shd w:val="clear" w:color="auto" w:fill="FFFFFF"/>
          </w:tcPr>
          <w:p w14:paraId="342A76B5" w14:textId="77777777" w:rsidR="00CE18BC" w:rsidRDefault="00464339">
            <w:pPr>
              <w:spacing w:after="0" w:line="240" w:lineRule="auto"/>
              <w:rPr>
                <w:color w:val="000000"/>
              </w:rPr>
            </w:pPr>
            <w:r>
              <w:rPr>
                <w:color w:val="000000"/>
              </w:rPr>
              <w:t>J45 – Allergic, non-allergic, idiosyncratic, intrinsic non allergic, mixed asthma</w:t>
            </w:r>
          </w:p>
        </w:tc>
      </w:tr>
      <w:tr w:rsidR="00CE18BC" w14:paraId="40DDF48A" w14:textId="77777777" w:rsidTr="007943AD">
        <w:trPr>
          <w:trHeight w:val="1200"/>
        </w:trPr>
        <w:tc>
          <w:tcPr>
            <w:tcW w:w="2960" w:type="dxa"/>
            <w:tcBorders>
              <w:top w:val="nil"/>
              <w:left w:val="single" w:sz="4" w:space="0" w:color="000000"/>
              <w:bottom w:val="single" w:sz="4" w:space="0" w:color="000000"/>
              <w:right w:val="single" w:sz="4" w:space="0" w:color="000000"/>
            </w:tcBorders>
            <w:shd w:val="clear" w:color="auto" w:fill="FFFFFF"/>
          </w:tcPr>
          <w:p w14:paraId="41304716" w14:textId="77777777" w:rsidR="00CE18BC" w:rsidRDefault="00464339">
            <w:pPr>
              <w:spacing w:after="0" w:line="240" w:lineRule="auto"/>
              <w:rPr>
                <w:color w:val="000000"/>
              </w:rPr>
            </w:pPr>
            <w:r>
              <w:rPr>
                <w:color w:val="000000"/>
              </w:rPr>
              <w:lastRenderedPageBreak/>
              <w:t>Head injury, closed (e.g., TBI, concussion)</w:t>
            </w:r>
          </w:p>
        </w:tc>
        <w:tc>
          <w:tcPr>
            <w:tcW w:w="3785" w:type="dxa"/>
            <w:tcBorders>
              <w:top w:val="nil"/>
              <w:left w:val="nil"/>
              <w:bottom w:val="single" w:sz="4" w:space="0" w:color="000000"/>
              <w:right w:val="single" w:sz="4" w:space="0" w:color="000000"/>
            </w:tcBorders>
            <w:shd w:val="clear" w:color="auto" w:fill="auto"/>
          </w:tcPr>
          <w:p w14:paraId="7423FE64" w14:textId="77777777" w:rsidR="00CE18BC" w:rsidRDefault="00464339">
            <w:pPr>
              <w:spacing w:after="0" w:line="240" w:lineRule="auto"/>
              <w:rPr>
                <w:color w:val="000000"/>
              </w:rPr>
            </w:pPr>
            <w:r>
              <w:rPr>
                <w:color w:val="000000"/>
              </w:rPr>
              <w:t>Include those with a health care provider diagnosis provider or licensed behavioral health care provider diagnosis, (e.g. psychologist, social worker, counselor not to include school psychologist, social worker or counselor), as well as those identified by a concussion, 504 or IEP team. (See diagnosis definition under data point Life threatening allergies)</w:t>
            </w:r>
          </w:p>
        </w:tc>
        <w:tc>
          <w:tcPr>
            <w:tcW w:w="3150" w:type="dxa"/>
            <w:tcBorders>
              <w:top w:val="nil"/>
              <w:left w:val="nil"/>
              <w:bottom w:val="single" w:sz="4" w:space="0" w:color="000000"/>
              <w:right w:val="single" w:sz="4" w:space="0" w:color="000000"/>
            </w:tcBorders>
            <w:shd w:val="clear" w:color="auto" w:fill="auto"/>
          </w:tcPr>
          <w:p w14:paraId="23E335A5" w14:textId="77777777" w:rsidR="00CE18BC" w:rsidRDefault="00464339">
            <w:pPr>
              <w:spacing w:after="0" w:line="240" w:lineRule="auto"/>
              <w:rPr>
                <w:color w:val="000000"/>
              </w:rPr>
            </w:pPr>
            <w:r>
              <w:rPr>
                <w:color w:val="000000"/>
              </w:rPr>
              <w:t>An estimated 1.6 to 3.8 million concussions occur each year.  Colorado uses the Response to Intervention (RTI) framework to describe all aspects of traumatic brain injury.</w:t>
            </w:r>
          </w:p>
        </w:tc>
        <w:tc>
          <w:tcPr>
            <w:tcW w:w="1947" w:type="dxa"/>
            <w:tcBorders>
              <w:top w:val="nil"/>
              <w:left w:val="nil"/>
              <w:bottom w:val="single" w:sz="4" w:space="0" w:color="000000"/>
              <w:right w:val="single" w:sz="4" w:space="0" w:color="000000"/>
            </w:tcBorders>
            <w:shd w:val="clear" w:color="auto" w:fill="auto"/>
          </w:tcPr>
          <w:p w14:paraId="5E8DC365" w14:textId="77777777" w:rsidR="00CE18BC" w:rsidRDefault="00464339">
            <w:pPr>
              <w:spacing w:after="0" w:line="240" w:lineRule="auto"/>
              <w:rPr>
                <w:color w:val="000000"/>
              </w:rPr>
            </w:pPr>
            <w:r>
              <w:rPr>
                <w:color w:val="000000"/>
              </w:rPr>
              <w:t>Senate Bill 11-040 The Jake Snakenberg Youth Concussion Act</w:t>
            </w:r>
          </w:p>
        </w:tc>
        <w:tc>
          <w:tcPr>
            <w:tcW w:w="2961" w:type="dxa"/>
            <w:tcBorders>
              <w:top w:val="nil"/>
              <w:left w:val="nil"/>
              <w:bottom w:val="single" w:sz="4" w:space="0" w:color="000000"/>
              <w:right w:val="single" w:sz="4" w:space="0" w:color="000000"/>
            </w:tcBorders>
            <w:shd w:val="clear" w:color="auto" w:fill="FFFFFF"/>
          </w:tcPr>
          <w:p w14:paraId="7F8DEC54" w14:textId="77777777" w:rsidR="00CE18BC" w:rsidRDefault="00464339">
            <w:pPr>
              <w:spacing w:after="0" w:line="240" w:lineRule="auto"/>
              <w:rPr>
                <w:color w:val="000000"/>
              </w:rPr>
            </w:pPr>
            <w:r>
              <w:rPr>
                <w:color w:val="000000"/>
              </w:rPr>
              <w:t>S01-S09 – Open wound of head. Fracture of skull and facial bones.  Dislocation, sprain and strain of joints and ligaments of head.  Injury of cranial nerves.  Injury of eye and orbit.  Intracranial injury.</w:t>
            </w:r>
          </w:p>
          <w:p w14:paraId="02B04F46" w14:textId="77777777" w:rsidR="00CE18BC" w:rsidRDefault="00CE18BC">
            <w:pPr>
              <w:spacing w:after="0" w:line="240" w:lineRule="auto"/>
              <w:rPr>
                <w:color w:val="000000"/>
              </w:rPr>
            </w:pPr>
          </w:p>
        </w:tc>
      </w:tr>
      <w:tr w:rsidR="00CE18BC" w14:paraId="4113B279" w14:textId="77777777" w:rsidTr="007943AD">
        <w:trPr>
          <w:trHeight w:val="3000"/>
        </w:trPr>
        <w:tc>
          <w:tcPr>
            <w:tcW w:w="2960" w:type="dxa"/>
            <w:tcBorders>
              <w:top w:val="nil"/>
              <w:left w:val="single" w:sz="4" w:space="0" w:color="000000"/>
              <w:bottom w:val="single" w:sz="4" w:space="0" w:color="000000"/>
              <w:right w:val="single" w:sz="4" w:space="0" w:color="000000"/>
            </w:tcBorders>
            <w:shd w:val="clear" w:color="auto" w:fill="FFFFFF"/>
          </w:tcPr>
          <w:p w14:paraId="1DFB303F" w14:textId="77777777" w:rsidR="00CE18BC" w:rsidRDefault="00464339">
            <w:pPr>
              <w:spacing w:after="0" w:line="240" w:lineRule="auto"/>
              <w:rPr>
                <w:color w:val="000000"/>
              </w:rPr>
            </w:pPr>
            <w:r>
              <w:rPr>
                <w:color w:val="000000"/>
              </w:rPr>
              <w:t xml:space="preserve">Mental or Behavioral </w:t>
            </w:r>
            <w:r>
              <w:t>Conditions/disorders</w:t>
            </w:r>
            <w:r>
              <w:rPr>
                <w:color w:val="000000"/>
              </w:rPr>
              <w:t xml:space="preserve"> (e.g., anxiety, depression, suicidal ideation/attempts)</w:t>
            </w:r>
          </w:p>
        </w:tc>
        <w:tc>
          <w:tcPr>
            <w:tcW w:w="3785" w:type="dxa"/>
            <w:tcBorders>
              <w:top w:val="nil"/>
              <w:left w:val="nil"/>
              <w:bottom w:val="single" w:sz="4" w:space="0" w:color="000000"/>
              <w:right w:val="single" w:sz="4" w:space="0" w:color="000000"/>
            </w:tcBorders>
            <w:shd w:val="clear" w:color="auto" w:fill="auto"/>
          </w:tcPr>
          <w:p w14:paraId="4876B0C3" w14:textId="77777777" w:rsidR="00CE18BC" w:rsidRDefault="00464339">
            <w:pPr>
              <w:spacing w:after="0" w:line="240" w:lineRule="auto"/>
              <w:rPr>
                <w:color w:val="000000"/>
              </w:rPr>
            </w:pPr>
            <w:r>
              <w:rPr>
                <w:color w:val="000000"/>
              </w:rPr>
              <w:t>Include those with a health care provider or licensed behavioral health care provider diagnosis, (e.g. psychologist, social worker, counselor not to include school psychologist, social worker or counselor), as well as those identified by 504 or IEP team. (*See diagnosis definition under data point Life threatening allergies)</w:t>
            </w:r>
          </w:p>
        </w:tc>
        <w:tc>
          <w:tcPr>
            <w:tcW w:w="3150" w:type="dxa"/>
            <w:tcBorders>
              <w:top w:val="nil"/>
              <w:left w:val="nil"/>
              <w:bottom w:val="single" w:sz="4" w:space="0" w:color="000000"/>
              <w:right w:val="single" w:sz="4" w:space="0" w:color="000000"/>
            </w:tcBorders>
            <w:shd w:val="clear" w:color="auto" w:fill="auto"/>
          </w:tcPr>
          <w:p w14:paraId="0C67F472" w14:textId="77777777" w:rsidR="00CE18BC" w:rsidRDefault="00464339">
            <w:pPr>
              <w:spacing w:after="0" w:line="240" w:lineRule="auto"/>
              <w:rPr>
                <w:color w:val="000000"/>
              </w:rPr>
            </w:pPr>
            <w:r>
              <w:rPr>
                <w:color w:val="000000"/>
              </w:rPr>
              <w:t xml:space="preserve">Overall prevalence of mental/emotional disorders with severe impairment and/or distress was 22.2%. Approximately one in every four to five youth in the U.S. meets criteria for a mental disorder with severe impairment across a </w:t>
            </w:r>
            <w:proofErr w:type="gramStart"/>
            <w:r>
              <w:rPr>
                <w:color w:val="000000"/>
              </w:rPr>
              <w:t>life-time</w:t>
            </w:r>
            <w:proofErr w:type="gramEnd"/>
            <w:r>
              <w:rPr>
                <w:color w:val="000000"/>
              </w:rPr>
              <w:t xml:space="preserve">. See CDE 'School Nurse Role in Mental Health' </w:t>
            </w:r>
            <w:proofErr w:type="gramStart"/>
            <w:r>
              <w:rPr>
                <w:color w:val="000000"/>
              </w:rPr>
              <w:t>&amp;  '</w:t>
            </w:r>
            <w:proofErr w:type="gramEnd"/>
            <w:r>
              <w:rPr>
                <w:color w:val="000000"/>
              </w:rPr>
              <w:t>Serious Emotional Disability '</w:t>
            </w:r>
          </w:p>
        </w:tc>
        <w:tc>
          <w:tcPr>
            <w:tcW w:w="1947" w:type="dxa"/>
            <w:tcBorders>
              <w:top w:val="nil"/>
              <w:left w:val="nil"/>
              <w:bottom w:val="single" w:sz="4" w:space="0" w:color="000000"/>
              <w:right w:val="single" w:sz="4" w:space="0" w:color="000000"/>
            </w:tcBorders>
            <w:shd w:val="clear" w:color="auto" w:fill="auto"/>
          </w:tcPr>
          <w:p w14:paraId="0B197775" w14:textId="77777777" w:rsidR="00CE18BC" w:rsidRDefault="00464339">
            <w:pPr>
              <w:spacing w:after="0" w:line="240" w:lineRule="auto"/>
              <w:rPr>
                <w:color w:val="000000"/>
              </w:rPr>
            </w:pPr>
            <w:r>
              <w:rPr>
                <w:color w:val="000000"/>
              </w:rPr>
              <w:t>McKinney-Vento Act</w:t>
            </w:r>
            <w:r>
              <w:rPr>
                <w:color w:val="000000"/>
              </w:rPr>
              <w:br/>
              <w:t xml:space="preserve">Individuals with Disabilities Education Act  </w:t>
            </w:r>
            <w:r>
              <w:rPr>
                <w:color w:val="000000"/>
              </w:rPr>
              <w:br/>
              <w:t>Exceptional Children's Educational Act 1 CCR 301-8</w:t>
            </w:r>
          </w:p>
        </w:tc>
        <w:tc>
          <w:tcPr>
            <w:tcW w:w="2961" w:type="dxa"/>
            <w:tcBorders>
              <w:top w:val="nil"/>
              <w:left w:val="nil"/>
              <w:bottom w:val="single" w:sz="4" w:space="0" w:color="000000"/>
              <w:right w:val="single" w:sz="4" w:space="0" w:color="000000"/>
            </w:tcBorders>
            <w:shd w:val="clear" w:color="auto" w:fill="FFFFFF"/>
          </w:tcPr>
          <w:p w14:paraId="6B088643" w14:textId="77777777" w:rsidR="00CE18BC" w:rsidRDefault="00464339">
            <w:pPr>
              <w:spacing w:after="0" w:line="240" w:lineRule="auto"/>
              <w:rPr>
                <w:color w:val="000000"/>
              </w:rPr>
            </w:pPr>
            <w:r>
              <w:rPr>
                <w:color w:val="000000"/>
              </w:rPr>
              <w:t xml:space="preserve">F00-F99 – Except F84 conduct disorders, mixed disorders of conduct and emotions, Emotional disorders with onset specific to childhood, disorders of social functioning with onset specific to childhood and adolescence, Tic disorders, other behavioral and emotional disorders with onset usually occurring in childhood and adolescence. Mental and behavioral disorders due to psychoactive substance use.  Schizophrenia and delusional disorders.  </w:t>
            </w:r>
          </w:p>
        </w:tc>
      </w:tr>
      <w:tr w:rsidR="00CE18BC" w14:paraId="523A5F24" w14:textId="77777777" w:rsidTr="007943AD">
        <w:trPr>
          <w:trHeight w:val="1800"/>
        </w:trPr>
        <w:tc>
          <w:tcPr>
            <w:tcW w:w="2960" w:type="dxa"/>
            <w:tcBorders>
              <w:top w:val="nil"/>
              <w:left w:val="single" w:sz="4" w:space="0" w:color="000000"/>
              <w:bottom w:val="single" w:sz="4" w:space="0" w:color="000000"/>
              <w:right w:val="single" w:sz="4" w:space="0" w:color="000000"/>
            </w:tcBorders>
            <w:shd w:val="clear" w:color="auto" w:fill="FFFFFF"/>
          </w:tcPr>
          <w:p w14:paraId="2BB2A8CB" w14:textId="77777777" w:rsidR="00CE18BC" w:rsidRDefault="00464339">
            <w:pPr>
              <w:spacing w:after="0" w:line="240" w:lineRule="auto"/>
              <w:rPr>
                <w:color w:val="000000"/>
              </w:rPr>
            </w:pPr>
            <w:r>
              <w:rPr>
                <w:color w:val="000000"/>
              </w:rPr>
              <w:lastRenderedPageBreak/>
              <w:t>Medically fragile (e.g., high acuity)/Medically Comple</w:t>
            </w:r>
            <w:r>
              <w:t>x</w:t>
            </w:r>
          </w:p>
        </w:tc>
        <w:tc>
          <w:tcPr>
            <w:tcW w:w="3785" w:type="dxa"/>
            <w:tcBorders>
              <w:top w:val="nil"/>
              <w:left w:val="nil"/>
              <w:bottom w:val="single" w:sz="4" w:space="0" w:color="000000"/>
              <w:right w:val="single" w:sz="4" w:space="0" w:color="000000"/>
            </w:tcBorders>
            <w:shd w:val="clear" w:color="auto" w:fill="auto"/>
          </w:tcPr>
          <w:p w14:paraId="00024F9D" w14:textId="77777777" w:rsidR="00CE18BC" w:rsidRDefault="00464339">
            <w:pPr>
              <w:spacing w:after="0" w:line="240" w:lineRule="auto"/>
              <w:rPr>
                <w:color w:val="000000"/>
              </w:rPr>
            </w:pPr>
            <w:r>
              <w:rPr>
                <w:color w:val="000000"/>
              </w:rPr>
              <w:t>Students with one or more chronic conditions with potential for a life-threatening emergency requiring the skill and judgment of a professional nurse.</w:t>
            </w:r>
            <w:r>
              <w:t xml:space="preserve"> (see </w:t>
            </w:r>
            <w:hyperlink r:id="rId10">
              <w:r>
                <w:rPr>
                  <w:color w:val="1155CC"/>
                  <w:u w:val="single"/>
                </w:rPr>
                <w:t>OCR findings</w:t>
              </w:r>
            </w:hyperlink>
            <w:r>
              <w:t xml:space="preserve"> for further clarification)</w:t>
            </w:r>
          </w:p>
        </w:tc>
        <w:tc>
          <w:tcPr>
            <w:tcW w:w="3150" w:type="dxa"/>
            <w:tcBorders>
              <w:top w:val="nil"/>
              <w:left w:val="nil"/>
              <w:bottom w:val="single" w:sz="4" w:space="0" w:color="000000"/>
              <w:right w:val="single" w:sz="4" w:space="0" w:color="000000"/>
            </w:tcBorders>
            <w:shd w:val="clear" w:color="auto" w:fill="auto"/>
          </w:tcPr>
          <w:p w14:paraId="73B4E1AB" w14:textId="77777777" w:rsidR="00CE18BC" w:rsidRDefault="00464339">
            <w:pPr>
              <w:spacing w:after="0" w:line="240" w:lineRule="auto"/>
              <w:rPr>
                <w:color w:val="000000"/>
              </w:rPr>
            </w:pPr>
            <w:r>
              <w:rPr>
                <w:color w:val="000000"/>
              </w:rPr>
              <w:t>Students with one or more chronic conditions with potential for a life-threatening emergency requiring the skill and judgment of a professional nurse.  Determined by task force to be critical element in describing Colorado student health conditions.</w:t>
            </w:r>
          </w:p>
        </w:tc>
        <w:tc>
          <w:tcPr>
            <w:tcW w:w="1947" w:type="dxa"/>
            <w:tcBorders>
              <w:top w:val="nil"/>
              <w:left w:val="nil"/>
              <w:bottom w:val="single" w:sz="4" w:space="0" w:color="000000"/>
              <w:right w:val="single" w:sz="4" w:space="0" w:color="000000"/>
            </w:tcBorders>
            <w:shd w:val="clear" w:color="auto" w:fill="auto"/>
          </w:tcPr>
          <w:p w14:paraId="7D4260B1" w14:textId="77777777" w:rsidR="00CE18BC" w:rsidRDefault="00464339">
            <w:pPr>
              <w:spacing w:after="0" w:line="240" w:lineRule="auto"/>
              <w:rPr>
                <w:color w:val="000000"/>
              </w:rPr>
            </w:pPr>
            <w:r>
              <w:rPr>
                <w:color w:val="000000"/>
              </w:rPr>
              <w:t>Colorado Nurse Practice Act</w:t>
            </w:r>
          </w:p>
        </w:tc>
        <w:tc>
          <w:tcPr>
            <w:tcW w:w="2961" w:type="dxa"/>
            <w:tcBorders>
              <w:top w:val="nil"/>
              <w:left w:val="nil"/>
              <w:bottom w:val="single" w:sz="4" w:space="0" w:color="000000"/>
              <w:right w:val="single" w:sz="4" w:space="0" w:color="000000"/>
            </w:tcBorders>
            <w:shd w:val="clear" w:color="auto" w:fill="FFFFFF"/>
          </w:tcPr>
          <w:p w14:paraId="768472F0" w14:textId="77777777" w:rsidR="00CE18BC" w:rsidRDefault="00464339">
            <w:pPr>
              <w:spacing w:after="0" w:line="240" w:lineRule="auto"/>
              <w:rPr>
                <w:color w:val="FF0000"/>
              </w:rPr>
            </w:pPr>
            <w:r>
              <w:t>Multiple health vulnerabilities requiring intensive nursing care.</w:t>
            </w:r>
            <w:r>
              <w:rPr>
                <w:color w:val="FF0000"/>
              </w:rPr>
              <w:br/>
            </w:r>
            <w:r>
              <w:rPr>
                <w:color w:val="000000"/>
              </w:rPr>
              <w:t>Q00-99 – Congenital malformations, deformations, and chromosomal abnormalities.</w:t>
            </w:r>
          </w:p>
        </w:tc>
      </w:tr>
      <w:tr w:rsidR="00CE18BC" w14:paraId="5C3E9E25" w14:textId="77777777" w:rsidTr="007943AD">
        <w:trPr>
          <w:trHeight w:val="1200"/>
        </w:trPr>
        <w:tc>
          <w:tcPr>
            <w:tcW w:w="2960" w:type="dxa"/>
            <w:tcBorders>
              <w:top w:val="nil"/>
              <w:left w:val="single" w:sz="4" w:space="0" w:color="000000"/>
              <w:bottom w:val="single" w:sz="4" w:space="0" w:color="000000"/>
              <w:right w:val="single" w:sz="4" w:space="0" w:color="000000"/>
            </w:tcBorders>
            <w:shd w:val="clear" w:color="auto" w:fill="FFFFFF"/>
          </w:tcPr>
          <w:p w14:paraId="2460CEF5" w14:textId="77777777" w:rsidR="00CE18BC" w:rsidRDefault="00464339">
            <w:pPr>
              <w:spacing w:after="0" w:line="240" w:lineRule="auto"/>
              <w:rPr>
                <w:color w:val="000000"/>
              </w:rPr>
            </w:pPr>
            <w:r>
              <w:rPr>
                <w:color w:val="000000"/>
              </w:rPr>
              <w:t>ADD/Attention deficit disorder</w:t>
            </w:r>
          </w:p>
        </w:tc>
        <w:tc>
          <w:tcPr>
            <w:tcW w:w="3785" w:type="dxa"/>
            <w:tcBorders>
              <w:top w:val="nil"/>
              <w:left w:val="nil"/>
              <w:bottom w:val="single" w:sz="4" w:space="0" w:color="000000"/>
              <w:right w:val="single" w:sz="4" w:space="0" w:color="000000"/>
            </w:tcBorders>
            <w:shd w:val="clear" w:color="auto" w:fill="auto"/>
          </w:tcPr>
          <w:p w14:paraId="30F04F8B" w14:textId="77777777" w:rsidR="00CE18BC" w:rsidRDefault="00464339">
            <w:pPr>
              <w:spacing w:after="0" w:line="240" w:lineRule="auto"/>
              <w:rPr>
                <w:color w:val="000000"/>
              </w:rPr>
            </w:pPr>
            <w:r>
              <w:rPr>
                <w:color w:val="000000"/>
              </w:rPr>
              <w:t>Include those with a health care provider diagnosis provider or licensed behavioral health care provider diagnosis, (e.g. psychologist, social worker, counselor not to include school psychologist, social worker or counselor), as well as those identified by 504 or IEP team. (See diagnosis definition under data point Life threatening allergies)</w:t>
            </w:r>
          </w:p>
        </w:tc>
        <w:tc>
          <w:tcPr>
            <w:tcW w:w="3150" w:type="dxa"/>
            <w:tcBorders>
              <w:top w:val="nil"/>
              <w:left w:val="nil"/>
              <w:bottom w:val="single" w:sz="4" w:space="0" w:color="000000"/>
              <w:right w:val="single" w:sz="4" w:space="0" w:color="000000"/>
            </w:tcBorders>
            <w:shd w:val="clear" w:color="auto" w:fill="auto"/>
          </w:tcPr>
          <w:p w14:paraId="0E28465D" w14:textId="77777777" w:rsidR="00CE18BC" w:rsidRDefault="00464339">
            <w:pPr>
              <w:spacing w:after="0" w:line="240" w:lineRule="auto"/>
              <w:rPr>
                <w:color w:val="000000"/>
              </w:rPr>
            </w:pPr>
            <w:proofErr w:type="gramStart"/>
            <w:r>
              <w:rPr>
                <w:color w:val="000000"/>
              </w:rPr>
              <w:t>Prevalence</w:t>
            </w:r>
            <w:proofErr w:type="gramEnd"/>
            <w:r>
              <w:rPr>
                <w:color w:val="000000"/>
              </w:rPr>
              <w:t xml:space="preserve"> of 4% although </w:t>
            </w:r>
            <w:proofErr w:type="gramStart"/>
            <w:r>
              <w:rPr>
                <w:color w:val="000000"/>
              </w:rPr>
              <w:t>parent</w:t>
            </w:r>
            <w:proofErr w:type="gramEnd"/>
            <w:r>
              <w:rPr>
                <w:color w:val="000000"/>
              </w:rPr>
              <w:t>-reported prevalence of ADHD was 9.5%.  See CDE 'Evidence Based Practices in School Mental Health: Attention Deficit Hyperactivity Disorder (ADHD)</w:t>
            </w:r>
          </w:p>
        </w:tc>
        <w:tc>
          <w:tcPr>
            <w:tcW w:w="1947" w:type="dxa"/>
            <w:tcBorders>
              <w:top w:val="nil"/>
              <w:left w:val="nil"/>
              <w:bottom w:val="single" w:sz="4" w:space="0" w:color="000000"/>
              <w:right w:val="single" w:sz="4" w:space="0" w:color="000000"/>
            </w:tcBorders>
            <w:shd w:val="clear" w:color="auto" w:fill="auto"/>
          </w:tcPr>
          <w:p w14:paraId="3A202079" w14:textId="77777777" w:rsidR="00CE18BC" w:rsidRDefault="00464339">
            <w:pPr>
              <w:spacing w:after="0" w:line="240" w:lineRule="auto"/>
              <w:rPr>
                <w:color w:val="000000"/>
              </w:rPr>
            </w:pPr>
            <w:r>
              <w:rPr>
                <w:color w:val="000000"/>
              </w:rPr>
              <w:t xml:space="preserve">Individuals with Disabilities Education Act  </w:t>
            </w:r>
            <w:r>
              <w:rPr>
                <w:color w:val="000000"/>
              </w:rPr>
              <w:br/>
              <w:t>Exceptional Children's Educational Act 1 CCR 301-8</w:t>
            </w:r>
          </w:p>
        </w:tc>
        <w:tc>
          <w:tcPr>
            <w:tcW w:w="2961" w:type="dxa"/>
            <w:tcBorders>
              <w:top w:val="nil"/>
              <w:left w:val="nil"/>
              <w:bottom w:val="single" w:sz="4" w:space="0" w:color="000000"/>
              <w:right w:val="single" w:sz="4" w:space="0" w:color="000000"/>
            </w:tcBorders>
            <w:shd w:val="clear" w:color="auto" w:fill="FFFFFF"/>
          </w:tcPr>
          <w:p w14:paraId="7D8A8EC1" w14:textId="77777777" w:rsidR="00CE18BC" w:rsidRDefault="00464339">
            <w:pPr>
              <w:spacing w:after="0" w:line="240" w:lineRule="auto"/>
              <w:rPr>
                <w:color w:val="000000"/>
              </w:rPr>
            </w:pPr>
            <w:r>
              <w:rPr>
                <w:color w:val="000000"/>
              </w:rPr>
              <w:t>F90-Hyperkinetic disorders, hyperkinetic conduct disorders, disturbance of activity and attention</w:t>
            </w:r>
          </w:p>
          <w:p w14:paraId="47938949" w14:textId="77777777" w:rsidR="00CE18BC" w:rsidRDefault="00CE18BC">
            <w:pPr>
              <w:spacing w:after="0" w:line="240" w:lineRule="auto"/>
              <w:rPr>
                <w:color w:val="000000"/>
              </w:rPr>
            </w:pPr>
          </w:p>
          <w:p w14:paraId="02068313" w14:textId="77777777" w:rsidR="00CE18BC" w:rsidRDefault="00CE18BC">
            <w:pPr>
              <w:spacing w:after="0" w:line="240" w:lineRule="auto"/>
              <w:rPr>
                <w:color w:val="000000"/>
              </w:rPr>
            </w:pPr>
          </w:p>
          <w:p w14:paraId="4EDF234D" w14:textId="77777777" w:rsidR="00CE18BC" w:rsidRDefault="00CE18BC">
            <w:pPr>
              <w:spacing w:after="0" w:line="240" w:lineRule="auto"/>
              <w:rPr>
                <w:color w:val="000000"/>
              </w:rPr>
            </w:pPr>
          </w:p>
          <w:p w14:paraId="615A320A" w14:textId="77777777" w:rsidR="00CE18BC" w:rsidRDefault="00CE18BC">
            <w:pPr>
              <w:spacing w:after="0" w:line="240" w:lineRule="auto"/>
              <w:rPr>
                <w:color w:val="000000"/>
              </w:rPr>
            </w:pPr>
          </w:p>
        </w:tc>
      </w:tr>
      <w:tr w:rsidR="00CE18BC" w14:paraId="5B78660C" w14:textId="77777777" w:rsidTr="007943AD">
        <w:trPr>
          <w:trHeight w:val="1800"/>
        </w:trPr>
        <w:tc>
          <w:tcPr>
            <w:tcW w:w="2960" w:type="dxa"/>
            <w:tcBorders>
              <w:top w:val="nil"/>
              <w:left w:val="single" w:sz="4" w:space="0" w:color="000000"/>
              <w:bottom w:val="single" w:sz="4" w:space="0" w:color="000000"/>
              <w:right w:val="single" w:sz="4" w:space="0" w:color="000000"/>
            </w:tcBorders>
            <w:shd w:val="clear" w:color="auto" w:fill="FFFFFF"/>
          </w:tcPr>
          <w:p w14:paraId="6945DC96" w14:textId="77777777" w:rsidR="00CE18BC" w:rsidRDefault="00464339">
            <w:pPr>
              <w:spacing w:after="0" w:line="240" w:lineRule="auto"/>
              <w:rPr>
                <w:color w:val="000000"/>
              </w:rPr>
            </w:pPr>
            <w:r>
              <w:rPr>
                <w:color w:val="000000"/>
              </w:rPr>
              <w:t>Autism</w:t>
            </w:r>
          </w:p>
        </w:tc>
        <w:tc>
          <w:tcPr>
            <w:tcW w:w="3785" w:type="dxa"/>
            <w:tcBorders>
              <w:top w:val="nil"/>
              <w:left w:val="nil"/>
              <w:bottom w:val="single" w:sz="4" w:space="0" w:color="000000"/>
              <w:right w:val="single" w:sz="4" w:space="0" w:color="000000"/>
            </w:tcBorders>
            <w:shd w:val="clear" w:color="auto" w:fill="auto"/>
          </w:tcPr>
          <w:p w14:paraId="382C5CF4" w14:textId="77777777" w:rsidR="00CE18BC" w:rsidRDefault="00464339">
            <w:pPr>
              <w:spacing w:after="0" w:line="240" w:lineRule="auto"/>
              <w:rPr>
                <w:color w:val="000000"/>
              </w:rPr>
            </w:pPr>
            <w:r>
              <w:rPr>
                <w:color w:val="000000"/>
              </w:rPr>
              <w:t>Include those with a health care provider diagnosis provider or licensed behavioral health care provider diagnosis, (e.g. psychologist, social worker, counselor not to include school psychologist, social worker or counselor), as well as those identified by 504 or IEP team. (See diagnosis definition under data point Life threatening allergies)</w:t>
            </w:r>
          </w:p>
        </w:tc>
        <w:tc>
          <w:tcPr>
            <w:tcW w:w="3150" w:type="dxa"/>
            <w:tcBorders>
              <w:top w:val="nil"/>
              <w:left w:val="nil"/>
              <w:bottom w:val="single" w:sz="4" w:space="0" w:color="000000"/>
              <w:right w:val="single" w:sz="4" w:space="0" w:color="000000"/>
            </w:tcBorders>
            <w:shd w:val="clear" w:color="auto" w:fill="auto"/>
          </w:tcPr>
          <w:p w14:paraId="18F6DD27" w14:textId="77777777" w:rsidR="00CE18BC" w:rsidRDefault="00464339">
            <w:pPr>
              <w:spacing w:after="0" w:line="240" w:lineRule="auto"/>
              <w:rPr>
                <w:color w:val="000000"/>
              </w:rPr>
            </w:pPr>
            <w:r>
              <w:rPr>
                <w:color w:val="000000"/>
              </w:rPr>
              <w:t xml:space="preserve">It is estimated that between 1 in 80 and 1 in 240 with an average of 1 in 110 children in the United States have an ASD. </w:t>
            </w:r>
          </w:p>
        </w:tc>
        <w:tc>
          <w:tcPr>
            <w:tcW w:w="1947" w:type="dxa"/>
            <w:tcBorders>
              <w:top w:val="nil"/>
              <w:left w:val="nil"/>
              <w:bottom w:val="single" w:sz="4" w:space="0" w:color="000000"/>
              <w:right w:val="single" w:sz="4" w:space="0" w:color="000000"/>
            </w:tcBorders>
            <w:shd w:val="clear" w:color="auto" w:fill="auto"/>
          </w:tcPr>
          <w:p w14:paraId="518ED2D8" w14:textId="77777777" w:rsidR="00CE18BC" w:rsidRDefault="00464339">
            <w:pPr>
              <w:spacing w:after="0" w:line="240" w:lineRule="auto"/>
              <w:rPr>
                <w:color w:val="000000"/>
              </w:rPr>
            </w:pPr>
            <w:r>
              <w:rPr>
                <w:color w:val="000000"/>
              </w:rPr>
              <w:t xml:space="preserve">Individuals with Disabilities Education Act  </w:t>
            </w:r>
            <w:r>
              <w:rPr>
                <w:color w:val="000000"/>
              </w:rPr>
              <w:br/>
              <w:t>Exceptional Children's Educational Act 1 CCR 301-8</w:t>
            </w:r>
          </w:p>
        </w:tc>
        <w:tc>
          <w:tcPr>
            <w:tcW w:w="2961" w:type="dxa"/>
            <w:tcBorders>
              <w:top w:val="nil"/>
              <w:left w:val="nil"/>
              <w:bottom w:val="single" w:sz="4" w:space="0" w:color="000000"/>
              <w:right w:val="single" w:sz="4" w:space="0" w:color="000000"/>
            </w:tcBorders>
            <w:shd w:val="clear" w:color="auto" w:fill="FFFFFF"/>
          </w:tcPr>
          <w:p w14:paraId="6F3B92B7" w14:textId="77777777" w:rsidR="00CE18BC" w:rsidRDefault="00464339">
            <w:pPr>
              <w:spacing w:after="0" w:line="240" w:lineRule="auto"/>
              <w:rPr>
                <w:color w:val="000000"/>
              </w:rPr>
            </w:pPr>
            <w:r>
              <w:rPr>
                <w:color w:val="000000"/>
              </w:rPr>
              <w:t>F84 – Childhood Autism, atypical autism, Rett’s syndrome Childhood disintegrative disorder, overactive disorder associated with mental retardation and stereotyped movements.  Other pervasive developmental disorders.  Pervasive developmental disorder, unspecified.</w:t>
            </w:r>
          </w:p>
        </w:tc>
      </w:tr>
      <w:tr w:rsidR="00CE18BC" w14:paraId="4CBB0630" w14:textId="77777777" w:rsidTr="007943AD">
        <w:trPr>
          <w:trHeight w:val="600"/>
        </w:trPr>
        <w:tc>
          <w:tcPr>
            <w:tcW w:w="2960" w:type="dxa"/>
            <w:tcBorders>
              <w:top w:val="nil"/>
              <w:left w:val="single" w:sz="4" w:space="0" w:color="000000"/>
              <w:bottom w:val="single" w:sz="4" w:space="0" w:color="000000"/>
              <w:right w:val="single" w:sz="4" w:space="0" w:color="000000"/>
            </w:tcBorders>
            <w:shd w:val="clear" w:color="auto" w:fill="FFFFFF"/>
          </w:tcPr>
          <w:p w14:paraId="34EFC608" w14:textId="77777777" w:rsidR="00CE18BC" w:rsidRDefault="00464339">
            <w:pPr>
              <w:spacing w:after="0" w:line="240" w:lineRule="auto"/>
            </w:pPr>
            <w:proofErr w:type="spellStart"/>
            <w:r>
              <w:lastRenderedPageBreak/>
              <w:t>Myalgic</w:t>
            </w:r>
            <w:proofErr w:type="spellEnd"/>
            <w:r>
              <w:t xml:space="preserve"> Encephalomyelitis/ Chronic Fatigue Syndrome (ME/CFS)</w:t>
            </w:r>
          </w:p>
        </w:tc>
        <w:tc>
          <w:tcPr>
            <w:tcW w:w="3785" w:type="dxa"/>
            <w:tcBorders>
              <w:top w:val="nil"/>
              <w:left w:val="nil"/>
              <w:bottom w:val="single" w:sz="4" w:space="0" w:color="000000"/>
              <w:right w:val="single" w:sz="4" w:space="0" w:color="000000"/>
            </w:tcBorders>
            <w:shd w:val="clear" w:color="auto" w:fill="auto"/>
          </w:tcPr>
          <w:p w14:paraId="6D8CFB6B" w14:textId="77777777" w:rsidR="00CE18BC" w:rsidRDefault="00464339">
            <w:pPr>
              <w:spacing w:after="0" w:line="240" w:lineRule="auto"/>
            </w:pPr>
            <w:r>
              <w:t>Number of students with a current diagnosis from a health care provider.  (See diagnosis definition under data point Life threatening allergies)</w:t>
            </w:r>
          </w:p>
          <w:p w14:paraId="549621E5" w14:textId="77777777" w:rsidR="00CE18BC" w:rsidRDefault="00CE18BC">
            <w:pPr>
              <w:spacing w:after="0" w:line="240" w:lineRule="auto"/>
            </w:pPr>
          </w:p>
        </w:tc>
        <w:tc>
          <w:tcPr>
            <w:tcW w:w="3150" w:type="dxa"/>
            <w:tcBorders>
              <w:top w:val="nil"/>
              <w:left w:val="nil"/>
              <w:bottom w:val="single" w:sz="4" w:space="0" w:color="000000"/>
              <w:right w:val="single" w:sz="4" w:space="0" w:color="000000"/>
            </w:tcBorders>
            <w:shd w:val="clear" w:color="auto" w:fill="auto"/>
          </w:tcPr>
          <w:p w14:paraId="1E9F28EF" w14:textId="77777777" w:rsidR="00CE18BC" w:rsidRDefault="00464339">
            <w:pPr>
              <w:spacing w:after="0" w:line="240" w:lineRule="auto"/>
            </w:pPr>
            <w:r>
              <w:t> </w:t>
            </w:r>
          </w:p>
        </w:tc>
        <w:tc>
          <w:tcPr>
            <w:tcW w:w="1947" w:type="dxa"/>
            <w:tcBorders>
              <w:top w:val="nil"/>
              <w:left w:val="nil"/>
              <w:bottom w:val="single" w:sz="4" w:space="0" w:color="000000"/>
              <w:right w:val="single" w:sz="4" w:space="0" w:color="000000"/>
            </w:tcBorders>
            <w:shd w:val="clear" w:color="auto" w:fill="auto"/>
          </w:tcPr>
          <w:p w14:paraId="5AF20B06" w14:textId="77777777" w:rsidR="00CE18BC" w:rsidRDefault="00464339">
            <w:pPr>
              <w:spacing w:after="0" w:line="240" w:lineRule="auto"/>
            </w:pPr>
            <w:r>
              <w:t>No mandate-N</w:t>
            </w:r>
            <w:r>
              <w:rPr>
                <w:sz w:val="24"/>
                <w:szCs w:val="24"/>
                <w:highlight w:val="white"/>
              </w:rPr>
              <w:t>ASN in partnership with CDC to support school nurses to track chronic absenteeism using ME/CFS as an example of a condition that can result in chronic absenteeism</w:t>
            </w:r>
            <w:r>
              <w:t>. </w:t>
            </w:r>
          </w:p>
        </w:tc>
        <w:tc>
          <w:tcPr>
            <w:tcW w:w="2961" w:type="dxa"/>
            <w:tcBorders>
              <w:top w:val="nil"/>
              <w:left w:val="nil"/>
              <w:bottom w:val="single" w:sz="4" w:space="0" w:color="000000"/>
              <w:right w:val="single" w:sz="4" w:space="0" w:color="000000"/>
            </w:tcBorders>
            <w:shd w:val="clear" w:color="auto" w:fill="FFFFFF"/>
          </w:tcPr>
          <w:p w14:paraId="129DD9D9" w14:textId="77777777" w:rsidR="00CE18BC" w:rsidRDefault="00464339">
            <w:pPr>
              <w:spacing w:after="0" w:line="240" w:lineRule="auto"/>
            </w:pPr>
            <w:r>
              <w:t> </w:t>
            </w:r>
            <w:r>
              <w:rPr>
                <w:color w:val="000000"/>
                <w:highlight w:val="white"/>
              </w:rPr>
              <w:t xml:space="preserve">G93.32-Myalgic encephalomyelitis/chronic fatigue syndrome, chronic fatigue syndrome, and </w:t>
            </w:r>
            <w:proofErr w:type="spellStart"/>
            <w:r>
              <w:rPr>
                <w:color w:val="000000"/>
                <w:highlight w:val="white"/>
              </w:rPr>
              <w:t>myalgic</w:t>
            </w:r>
            <w:proofErr w:type="spellEnd"/>
            <w:r>
              <w:rPr>
                <w:color w:val="000000"/>
                <w:highlight w:val="white"/>
              </w:rPr>
              <w:t xml:space="preserve"> encephalomyelitis. </w:t>
            </w:r>
          </w:p>
        </w:tc>
      </w:tr>
      <w:tr w:rsidR="00CE18BC" w14:paraId="563F3649" w14:textId="77777777" w:rsidTr="007943AD">
        <w:trPr>
          <w:trHeight w:val="2700"/>
        </w:trPr>
        <w:tc>
          <w:tcPr>
            <w:tcW w:w="2960" w:type="dxa"/>
            <w:tcBorders>
              <w:top w:val="nil"/>
              <w:left w:val="single" w:sz="4" w:space="0" w:color="000000"/>
              <w:bottom w:val="single" w:sz="4" w:space="0" w:color="000000"/>
              <w:right w:val="single" w:sz="4" w:space="0" w:color="000000"/>
            </w:tcBorders>
            <w:shd w:val="clear" w:color="auto" w:fill="FFFFFF"/>
          </w:tcPr>
          <w:p w14:paraId="3DE94DA8" w14:textId="77777777" w:rsidR="00CE18BC" w:rsidRDefault="00464339">
            <w:pPr>
              <w:spacing w:after="0" w:line="240" w:lineRule="auto"/>
              <w:rPr>
                <w:color w:val="000000"/>
              </w:rPr>
            </w:pPr>
            <w:r>
              <w:rPr>
                <w:color w:val="000000"/>
              </w:rPr>
              <w:t>Technical Nursing Procedure (e.g., g-tube)</w:t>
            </w:r>
          </w:p>
        </w:tc>
        <w:tc>
          <w:tcPr>
            <w:tcW w:w="3785" w:type="dxa"/>
            <w:tcBorders>
              <w:top w:val="nil"/>
              <w:left w:val="nil"/>
              <w:bottom w:val="single" w:sz="4" w:space="0" w:color="000000"/>
              <w:right w:val="single" w:sz="4" w:space="0" w:color="000000"/>
            </w:tcBorders>
            <w:shd w:val="clear" w:color="auto" w:fill="auto"/>
          </w:tcPr>
          <w:p w14:paraId="3A55074A" w14:textId="77777777" w:rsidR="00CE18BC" w:rsidRDefault="00464339">
            <w:pPr>
              <w:spacing w:after="0" w:line="240" w:lineRule="auto"/>
              <w:rPr>
                <w:color w:val="000000"/>
              </w:rPr>
            </w:pPr>
            <w:r>
              <w:rPr>
                <w:color w:val="000000"/>
                <w:highlight w:val="white"/>
              </w:rPr>
              <w:t>Procedure that requires technical nursing skills.  Implies the use of some type of medical technology, (g-tube care or feeding, trach care, ng-tubes, catheterizations, implanted devices (VNS, glucose pump, etc.), and others.</w:t>
            </w:r>
          </w:p>
        </w:tc>
        <w:tc>
          <w:tcPr>
            <w:tcW w:w="3150" w:type="dxa"/>
            <w:tcBorders>
              <w:top w:val="nil"/>
              <w:left w:val="nil"/>
              <w:bottom w:val="single" w:sz="4" w:space="0" w:color="000000"/>
              <w:right w:val="single" w:sz="4" w:space="0" w:color="000000"/>
            </w:tcBorders>
            <w:shd w:val="clear" w:color="auto" w:fill="auto"/>
          </w:tcPr>
          <w:p w14:paraId="6B0572E1" w14:textId="77777777" w:rsidR="00CE18BC" w:rsidRDefault="00464339">
            <w:pPr>
              <w:spacing w:after="0" w:line="240" w:lineRule="auto"/>
              <w:rPr>
                <w:color w:val="000000"/>
              </w:rPr>
            </w:pPr>
            <w:r>
              <w:rPr>
                <w:color w:val="000000"/>
              </w:rPr>
              <w:t>Determined by task force to be critical element in describing Colorado student health conditions.</w:t>
            </w:r>
          </w:p>
        </w:tc>
        <w:tc>
          <w:tcPr>
            <w:tcW w:w="1947" w:type="dxa"/>
            <w:tcBorders>
              <w:top w:val="nil"/>
              <w:left w:val="nil"/>
              <w:bottom w:val="single" w:sz="4" w:space="0" w:color="000000"/>
              <w:right w:val="single" w:sz="4" w:space="0" w:color="000000"/>
            </w:tcBorders>
            <w:shd w:val="clear" w:color="auto" w:fill="auto"/>
          </w:tcPr>
          <w:p w14:paraId="4B150924" w14:textId="77777777" w:rsidR="00CE18BC" w:rsidRDefault="00464339">
            <w:pPr>
              <w:spacing w:after="0" w:line="240" w:lineRule="auto"/>
              <w:rPr>
                <w:color w:val="000000"/>
              </w:rPr>
            </w:pPr>
            <w:r>
              <w:rPr>
                <w:color w:val="000000"/>
              </w:rPr>
              <w:t>Colorado Nurse Practice Act</w:t>
            </w:r>
          </w:p>
        </w:tc>
        <w:tc>
          <w:tcPr>
            <w:tcW w:w="2961" w:type="dxa"/>
            <w:tcBorders>
              <w:top w:val="nil"/>
              <w:left w:val="nil"/>
              <w:bottom w:val="single" w:sz="4" w:space="0" w:color="000000"/>
              <w:right w:val="single" w:sz="4" w:space="0" w:color="000000"/>
            </w:tcBorders>
            <w:shd w:val="clear" w:color="auto" w:fill="FFFFFF"/>
          </w:tcPr>
          <w:p w14:paraId="010C7709" w14:textId="77777777" w:rsidR="00CE18BC" w:rsidRDefault="00464339">
            <w:pPr>
              <w:spacing w:after="0" w:line="240" w:lineRule="auto"/>
              <w:rPr>
                <w:color w:val="000000"/>
              </w:rPr>
            </w:pPr>
            <w:r>
              <w:rPr>
                <w:color w:val="000000"/>
              </w:rPr>
              <w:t>Z43-Z51 Persons encountering health services for specific procedures and health care.  Attention to artificial openings. Fitting and adjustment of external prosthetic device.  Adjustment and management of implanted devices.  Fitting and adjustment of other devices.  Other orthopedic follow-up care.  Care involving dialysis.  Care involving use of rehabilitation procedures.  Other Medical Care.</w:t>
            </w:r>
          </w:p>
        </w:tc>
      </w:tr>
      <w:tr w:rsidR="00CE18BC" w14:paraId="6CC50D5D" w14:textId="77777777" w:rsidTr="007943AD">
        <w:trPr>
          <w:trHeight w:val="600"/>
        </w:trPr>
        <w:tc>
          <w:tcPr>
            <w:tcW w:w="2960" w:type="dxa"/>
            <w:tcBorders>
              <w:top w:val="nil"/>
              <w:left w:val="single" w:sz="4" w:space="0" w:color="000000"/>
              <w:bottom w:val="single" w:sz="4" w:space="0" w:color="000000"/>
              <w:right w:val="single" w:sz="4" w:space="0" w:color="000000"/>
            </w:tcBorders>
            <w:shd w:val="clear" w:color="auto" w:fill="auto"/>
          </w:tcPr>
          <w:p w14:paraId="52127A31" w14:textId="77777777" w:rsidR="00CE18BC" w:rsidRDefault="00464339">
            <w:pPr>
              <w:spacing w:after="0" w:line="240" w:lineRule="auto"/>
            </w:pPr>
            <w:r>
              <w:t>Number of students screened for vision/hearing</w:t>
            </w:r>
          </w:p>
        </w:tc>
        <w:tc>
          <w:tcPr>
            <w:tcW w:w="3785" w:type="dxa"/>
            <w:tcBorders>
              <w:top w:val="nil"/>
              <w:left w:val="nil"/>
              <w:bottom w:val="single" w:sz="4" w:space="0" w:color="000000"/>
              <w:right w:val="single" w:sz="4" w:space="0" w:color="000000"/>
            </w:tcBorders>
            <w:shd w:val="clear" w:color="auto" w:fill="auto"/>
          </w:tcPr>
          <w:p w14:paraId="29E68FC8" w14:textId="77777777" w:rsidR="00CE18BC" w:rsidRDefault="00CE18BC">
            <w:pPr>
              <w:spacing w:after="0" w:line="240" w:lineRule="auto"/>
            </w:pPr>
          </w:p>
        </w:tc>
        <w:tc>
          <w:tcPr>
            <w:tcW w:w="3150" w:type="dxa"/>
            <w:tcBorders>
              <w:top w:val="nil"/>
              <w:left w:val="nil"/>
              <w:bottom w:val="single" w:sz="4" w:space="0" w:color="000000"/>
              <w:right w:val="single" w:sz="4" w:space="0" w:color="000000"/>
            </w:tcBorders>
            <w:shd w:val="clear" w:color="auto" w:fill="auto"/>
          </w:tcPr>
          <w:p w14:paraId="0D26A74D" w14:textId="77777777" w:rsidR="00CE18BC" w:rsidRDefault="00464339">
            <w:pPr>
              <w:spacing w:after="0" w:line="240" w:lineRule="auto"/>
            </w:pPr>
            <w:r>
              <w:t> </w:t>
            </w:r>
          </w:p>
        </w:tc>
        <w:tc>
          <w:tcPr>
            <w:tcW w:w="1947" w:type="dxa"/>
            <w:tcBorders>
              <w:top w:val="nil"/>
              <w:left w:val="nil"/>
              <w:bottom w:val="single" w:sz="4" w:space="0" w:color="000000"/>
              <w:right w:val="single" w:sz="4" w:space="0" w:color="000000"/>
            </w:tcBorders>
            <w:shd w:val="clear" w:color="auto" w:fill="auto"/>
          </w:tcPr>
          <w:p w14:paraId="1EECFEEE" w14:textId="77777777" w:rsidR="00CE18BC" w:rsidRDefault="00464339">
            <w:pPr>
              <w:spacing w:after="0" w:line="240" w:lineRule="auto"/>
            </w:pPr>
            <w:r>
              <w:t> </w:t>
            </w:r>
          </w:p>
        </w:tc>
        <w:tc>
          <w:tcPr>
            <w:tcW w:w="2961" w:type="dxa"/>
            <w:tcBorders>
              <w:top w:val="nil"/>
              <w:left w:val="nil"/>
              <w:bottom w:val="single" w:sz="4" w:space="0" w:color="000000"/>
              <w:right w:val="single" w:sz="4" w:space="0" w:color="000000"/>
            </w:tcBorders>
            <w:shd w:val="clear" w:color="auto" w:fill="auto"/>
          </w:tcPr>
          <w:p w14:paraId="04FCAEA8" w14:textId="77777777" w:rsidR="00CE18BC" w:rsidRDefault="00464339">
            <w:pPr>
              <w:spacing w:after="0" w:line="240" w:lineRule="auto"/>
            </w:pPr>
            <w:r>
              <w:t> </w:t>
            </w:r>
          </w:p>
        </w:tc>
      </w:tr>
    </w:tbl>
    <w:p w14:paraId="5E9E9AAD" w14:textId="77777777" w:rsidR="00CE18BC" w:rsidRDefault="00CE18BC">
      <w:pPr>
        <w:rPr>
          <w:b/>
          <w:color w:val="2E75B5"/>
          <w:sz w:val="18"/>
          <w:szCs w:val="18"/>
        </w:rPr>
      </w:pPr>
    </w:p>
    <w:sectPr w:rsidR="00CE18BC">
      <w:headerReference w:type="default" r:id="rId11"/>
      <w:footerReference w:type="default" r:id="rId12"/>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7E02E" w14:textId="77777777" w:rsidR="00264CF3" w:rsidRDefault="00264CF3">
      <w:pPr>
        <w:spacing w:after="0" w:line="240" w:lineRule="auto"/>
      </w:pPr>
      <w:r>
        <w:separator/>
      </w:r>
    </w:p>
  </w:endnote>
  <w:endnote w:type="continuationSeparator" w:id="0">
    <w:p w14:paraId="041FD5BD" w14:textId="77777777" w:rsidR="00264CF3" w:rsidRDefault="00264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40732" w14:textId="77777777" w:rsidR="00CE18BC" w:rsidRDefault="00464339">
    <w:pPr>
      <w:pBdr>
        <w:top w:val="nil"/>
        <w:left w:val="nil"/>
        <w:bottom w:val="nil"/>
        <w:right w:val="nil"/>
        <w:between w:val="nil"/>
      </w:pBdr>
      <w:tabs>
        <w:tab w:val="center" w:pos="4680"/>
        <w:tab w:val="right" w:pos="9360"/>
      </w:tabs>
      <w:spacing w:after="0" w:line="240" w:lineRule="auto"/>
      <w:rPr>
        <w:color w:val="000000"/>
      </w:rPr>
    </w:pPr>
    <w:r>
      <w:rPr>
        <w:color w:val="000000"/>
      </w:rPr>
      <w:t>Updated 3/</w:t>
    </w:r>
    <w:r>
      <w:t>17/25</w:t>
    </w:r>
  </w:p>
  <w:p w14:paraId="2F34B9B8" w14:textId="77777777" w:rsidR="00CE18BC" w:rsidRDefault="00CE18B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48484" w14:textId="77777777" w:rsidR="00264CF3" w:rsidRDefault="00264CF3">
      <w:pPr>
        <w:spacing w:after="0" w:line="240" w:lineRule="auto"/>
      </w:pPr>
      <w:r>
        <w:separator/>
      </w:r>
    </w:p>
  </w:footnote>
  <w:footnote w:type="continuationSeparator" w:id="0">
    <w:p w14:paraId="3C18B476" w14:textId="77777777" w:rsidR="00264CF3" w:rsidRDefault="00264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995DD" w14:textId="77777777" w:rsidR="00CE18BC" w:rsidRDefault="00CE18B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8BC"/>
    <w:rsid w:val="00264CF3"/>
    <w:rsid w:val="00464339"/>
    <w:rsid w:val="00475A25"/>
    <w:rsid w:val="0061615C"/>
    <w:rsid w:val="006209E3"/>
    <w:rsid w:val="007943AD"/>
    <w:rsid w:val="00A428C7"/>
    <w:rsid w:val="00CE18BC"/>
    <w:rsid w:val="00DC69C0"/>
    <w:rsid w:val="00F13202"/>
    <w:rsid w:val="00F3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77D46"/>
  <w15:docId w15:val="{20939EEF-6A61-4DFC-A41E-9786BD9F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A728F"/>
    <w:rPr>
      <w:color w:val="0563C1"/>
      <w:u w:val="single"/>
    </w:rPr>
  </w:style>
  <w:style w:type="character" w:styleId="UnresolvedMention">
    <w:name w:val="Unresolved Mention"/>
    <w:basedOn w:val="DefaultParagraphFont"/>
    <w:uiPriority w:val="99"/>
    <w:semiHidden/>
    <w:unhideWhenUsed/>
    <w:rsid w:val="001A728F"/>
    <w:rPr>
      <w:color w:val="605E5C"/>
      <w:shd w:val="clear" w:color="auto" w:fill="E1DFDD"/>
    </w:rPr>
  </w:style>
  <w:style w:type="character" w:styleId="FollowedHyperlink">
    <w:name w:val="FollowedHyperlink"/>
    <w:basedOn w:val="DefaultParagraphFont"/>
    <w:uiPriority w:val="99"/>
    <w:semiHidden/>
    <w:unhideWhenUsed/>
    <w:rsid w:val="00FC393B"/>
    <w:rPr>
      <w:color w:val="954F72" w:themeColor="followedHyperlink"/>
      <w:u w:val="single"/>
    </w:rPr>
  </w:style>
  <w:style w:type="paragraph" w:styleId="Header">
    <w:name w:val="header"/>
    <w:basedOn w:val="Normal"/>
    <w:link w:val="HeaderChar"/>
    <w:uiPriority w:val="99"/>
    <w:unhideWhenUsed/>
    <w:rsid w:val="007C3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4BE"/>
  </w:style>
  <w:style w:type="paragraph" w:styleId="Footer">
    <w:name w:val="footer"/>
    <w:basedOn w:val="Normal"/>
    <w:link w:val="FooterChar"/>
    <w:uiPriority w:val="99"/>
    <w:unhideWhenUsed/>
    <w:rsid w:val="007C3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4B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de.state.co.us/cdereval/pupilcurrent%20%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s.google.com/document/d/10P5RFma82TM4AE90xTfI4OvTqByRSfww/edit?usp=drive_link&amp;ouid=116125876698207956481&amp;rtpof=true&amp;sd=true" TargetMode="External"/><Relationship Id="rId4" Type="http://schemas.openxmlformats.org/officeDocument/2006/relationships/settings" Target="settings.xml"/><Relationship Id="rId9" Type="http://schemas.openxmlformats.org/officeDocument/2006/relationships/hyperlink" Target="https://epilepsycoloradowyoming.org/what-is-epilepsy/types-of-seizur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v+h7m/lHIxE1fXX04YVpaAoN6w==">CgMxLjAyDWgubHJjeHI1dnczaXoyCWlkLmdqZGd4czIOaC5pNHRkOWp3bmw4NHAyDmguNDM1NHI2ZTJoczdvMg5oLm4zdmRoNHJreGV2YTIOaC5pdmM4bmk3cDc0c24yDmguMmt0NWw3bGJ0bzc4OAByITF4RzVLNWUzcUZWeDFvSVVodFd4UXlFVDBQTjVpT25jSQ==</go:docsCustomData>
</go:gDocsCustomXmlDataStorage>
</file>

<file path=customXml/itemProps1.xml><?xml version="1.0" encoding="utf-8"?>
<ds:datastoreItem xmlns:ds="http://schemas.openxmlformats.org/officeDocument/2006/customXml" ds:itemID="{EB9F4797-A80C-4A87-8B97-4C15996EAEE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2082</Words>
  <Characters>11870</Characters>
  <Application>Microsoft Office Word</Application>
  <DocSecurity>2</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Hitt, Pamela</dc:creator>
  <cp:lastModifiedBy>Brodecky, Anita</cp:lastModifiedBy>
  <cp:revision>2</cp:revision>
  <dcterms:created xsi:type="dcterms:W3CDTF">2025-04-08T19:12:00Z</dcterms:created>
  <dcterms:modified xsi:type="dcterms:W3CDTF">2025-04-08T19:12:00Z</dcterms:modified>
</cp:coreProperties>
</file>