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DE0F" w14:textId="458B7606" w:rsidR="003D69EB" w:rsidRDefault="00000000">
      <w:pPr>
        <w:pStyle w:val="Heading1"/>
        <w:spacing w:before="0" w:after="0"/>
        <w:jc w:val="center"/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School Counselor Corps Grant (SCCG)</w:t>
      </w:r>
    </w:p>
    <w:p w14:paraId="2601C788" w14:textId="50152610" w:rsidR="003D69EB" w:rsidRDefault="00000000">
      <w:pPr>
        <w:pStyle w:val="Heading1"/>
        <w:spacing w:before="0" w:after="0"/>
        <w:jc w:val="center"/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Budget Reminders</w:t>
      </w:r>
    </w:p>
    <w:p w14:paraId="18B10A0D" w14:textId="3492A541" w:rsidR="00F21283" w:rsidRPr="00F21283" w:rsidRDefault="00F21283">
      <w:pPr>
        <w:pStyle w:val="Heading2"/>
        <w:rPr>
          <w:b/>
          <w:color w:val="00204F"/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 wp14:anchorId="7F2A00F2" wp14:editId="4EBFF123">
                <wp:extent cx="7105650" cy="2181225"/>
                <wp:effectExtent l="0" t="0" r="19050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181225"/>
                        </a:xfrm>
                        <a:prstGeom prst="rect">
                          <a:avLst/>
                        </a:prstGeom>
                        <a:solidFill>
                          <a:srgbClr val="E8F8E8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BCC748" w14:textId="77777777" w:rsidR="003D69EB" w:rsidRDefault="00000000">
                            <w:pPr>
                              <w:spacing w:after="12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Cost Principles:</w:t>
                            </w:r>
                            <w:r>
                              <w:rPr>
                                <w:color w:val="0066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Before adding items to the budget workbook, confirm that each item follows the three cost principles stated below.</w:t>
                            </w:r>
                          </w:p>
                          <w:p w14:paraId="5035F5D0" w14:textId="77777777" w:rsidR="003D69EB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b/>
                                <w:color w:val="434343"/>
                              </w:rPr>
                              <w:t xml:space="preserve">Necessary: </w:t>
                            </w:r>
                          </w:p>
                          <w:p w14:paraId="4124128A" w14:textId="77777777" w:rsidR="003D69EB" w:rsidRDefault="00000000" w:rsidP="009D1BB5">
                            <w:pPr>
                              <w:spacing w:line="240" w:lineRule="auto"/>
                              <w:ind w:left="252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>Is the cost NECESSARY for the grant's performance and your organization's operations?</w:t>
                            </w:r>
                          </w:p>
                          <w:p w14:paraId="1FE81A24" w14:textId="77777777" w:rsidR="003D69EB" w:rsidRDefault="00000000">
                            <w:pPr>
                              <w:spacing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>Did you comply with your organization's policies in incurring the cost or charge?</w:t>
                            </w:r>
                          </w:p>
                          <w:p w14:paraId="263FA109" w14:textId="77777777" w:rsidR="003D69EB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b/>
                                <w:color w:val="434343"/>
                              </w:rPr>
                              <w:t>Reasonable:</w:t>
                            </w:r>
                          </w:p>
                          <w:p w14:paraId="72119475" w14:textId="77777777" w:rsidR="003D69EB" w:rsidRDefault="00000000">
                            <w:pPr>
                              <w:spacing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 xml:space="preserve">Is the associated dollar amount prudent? </w:t>
                            </w:r>
                          </w:p>
                          <w:p w14:paraId="27794391" w14:textId="77777777" w:rsidR="003D69EB" w:rsidRDefault="00000000">
                            <w:pPr>
                              <w:spacing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 xml:space="preserve">Is the associated dollar amount consistent with other costs, grants, organizations? </w:t>
                            </w:r>
                          </w:p>
                          <w:p w14:paraId="7221DD47" w14:textId="77777777" w:rsidR="003D69EB" w:rsidRDefault="00000000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b/>
                                <w:color w:val="434343"/>
                              </w:rPr>
                              <w:t>Allocable:</w:t>
                            </w:r>
                          </w:p>
                          <w:p w14:paraId="1832D133" w14:textId="77777777" w:rsidR="003D69EB" w:rsidRDefault="00000000">
                            <w:pPr>
                              <w:spacing w:after="80" w:line="240" w:lineRule="auto"/>
                              <w:ind w:left="1440" w:firstLine="1080"/>
                              <w:textDirection w:val="btLr"/>
                            </w:pPr>
                            <w:r>
                              <w:rPr>
                                <w:color w:val="434343"/>
                              </w:rPr>
                              <w:t>Is the cost DIRECTLY ALLOCABLE to the grant?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A00F2" id="Rectangle 1" o:spid="_x0000_s1026" style="width:559.5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" fillcolor="#e8f8e8" strokecolor="#060">
                <v:stroke startarrowwidth="narrow" startarrowlength="short" endarrowwidth="narrow" endarrowlength="short"/>
                <v:textbox inset="2.53958mm,1.2694mm,2.53958mm,1.2694mm">
                  <w:txbxContent>
                    <w:p w14:paraId="67BCC748" w14:textId="77777777" w:rsidR="003D69EB" w:rsidRDefault="00000000">
                      <w:pPr>
                        <w:spacing w:after="12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Cost Principles:</w:t>
                      </w:r>
                      <w:r>
                        <w:rPr>
                          <w:color w:val="0066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Before adding items to the budget workbook, confirm that each item follows the three cost principles stated below.</w:t>
                      </w:r>
                    </w:p>
                    <w:p w14:paraId="5035F5D0" w14:textId="77777777" w:rsidR="003D69EB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b/>
                          <w:color w:val="434343"/>
                        </w:rPr>
                        <w:t xml:space="preserve">Necessary: </w:t>
                      </w:r>
                    </w:p>
                    <w:p w14:paraId="4124128A" w14:textId="77777777" w:rsidR="003D69EB" w:rsidRDefault="00000000" w:rsidP="009D1BB5">
                      <w:pPr>
                        <w:spacing w:line="240" w:lineRule="auto"/>
                        <w:ind w:left="2520"/>
                        <w:textDirection w:val="btLr"/>
                      </w:pPr>
                      <w:r>
                        <w:rPr>
                          <w:color w:val="434343"/>
                        </w:rPr>
                        <w:t>Is the cost NECESSARY for the grant's performance and your organization's operations?</w:t>
                      </w:r>
                    </w:p>
                    <w:p w14:paraId="1FE81A24" w14:textId="77777777" w:rsidR="003D69EB" w:rsidRDefault="00000000">
                      <w:pPr>
                        <w:spacing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>Did you comply with your organization's policies in incurring the cost or charge?</w:t>
                      </w:r>
                    </w:p>
                    <w:p w14:paraId="263FA109" w14:textId="77777777" w:rsidR="003D69EB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b/>
                          <w:color w:val="434343"/>
                        </w:rPr>
                        <w:t>Reasonable:</w:t>
                      </w:r>
                    </w:p>
                    <w:p w14:paraId="72119475" w14:textId="77777777" w:rsidR="003D69EB" w:rsidRDefault="00000000">
                      <w:pPr>
                        <w:spacing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 xml:space="preserve">Is the associated dollar amount prudent? </w:t>
                      </w:r>
                    </w:p>
                    <w:p w14:paraId="27794391" w14:textId="77777777" w:rsidR="003D69EB" w:rsidRDefault="00000000">
                      <w:pPr>
                        <w:spacing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 xml:space="preserve">Is the associated dollar amount consistent with other costs, grants, organizations? </w:t>
                      </w:r>
                    </w:p>
                    <w:p w14:paraId="7221DD47" w14:textId="77777777" w:rsidR="003D69EB" w:rsidRDefault="00000000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b/>
                          <w:color w:val="434343"/>
                        </w:rPr>
                        <w:t>Allocable:</w:t>
                      </w:r>
                    </w:p>
                    <w:p w14:paraId="1832D133" w14:textId="77777777" w:rsidR="003D69EB" w:rsidRDefault="00000000">
                      <w:pPr>
                        <w:spacing w:after="80" w:line="240" w:lineRule="auto"/>
                        <w:ind w:left="1440" w:firstLine="1080"/>
                        <w:textDirection w:val="btLr"/>
                      </w:pPr>
                      <w:r>
                        <w:rPr>
                          <w:color w:val="434343"/>
                        </w:rPr>
                        <w:t>Is the cost DIRECTLY ALLOCABLE to the grant?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3E4DFF4" w14:textId="486D004B" w:rsidR="003D69EB" w:rsidRDefault="00000000">
      <w:pPr>
        <w:pStyle w:val="Heading2"/>
        <w:rPr>
          <w:color w:val="00204F"/>
          <w:sz w:val="24"/>
          <w:szCs w:val="24"/>
        </w:rPr>
      </w:pPr>
      <w:r>
        <w:rPr>
          <w:b/>
          <w:color w:val="00204F"/>
          <w:sz w:val="28"/>
          <w:szCs w:val="28"/>
        </w:rPr>
        <w:t xml:space="preserve">Allowable Use of Funds: </w:t>
      </w:r>
      <w:r>
        <w:rPr>
          <w:color w:val="00204F"/>
          <w:sz w:val="24"/>
          <w:szCs w:val="24"/>
        </w:rPr>
        <w:t>Ultimately, all funds must relate to the goals of the SCCG program and supplement programming/positions. Funds are approved by the SCCG team after budget documents are submitted.</w:t>
      </w:r>
    </w:p>
    <w:p w14:paraId="7E703E59" w14:textId="77777777" w:rsidR="003D69E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Allowable activities include:</w:t>
      </w:r>
      <w:r>
        <w:rPr>
          <w:sz w:val="24"/>
          <w:szCs w:val="24"/>
        </w:rPr>
        <w:t> </w:t>
      </w:r>
    </w:p>
    <w:p w14:paraId="0B6DAC35" w14:textId="77777777" w:rsidR="009D1BB5" w:rsidRPr="009D1BB5" w:rsidRDefault="009D1BB5" w:rsidP="009D1BB5">
      <w:pPr>
        <w:pStyle w:val="Heading3"/>
        <w:numPr>
          <w:ilvl w:val="1"/>
          <w:numId w:val="5"/>
        </w:numPr>
        <w:spacing w:before="0" w:line="240" w:lineRule="auto"/>
        <w:rPr>
          <w:color w:val="auto"/>
          <w:sz w:val="22"/>
          <w:szCs w:val="22"/>
        </w:rPr>
      </w:pPr>
      <w:r w:rsidRPr="009D1BB5">
        <w:rPr>
          <w:color w:val="auto"/>
          <w:sz w:val="22"/>
          <w:szCs w:val="22"/>
        </w:rPr>
        <w:t>Licensed school counselor salaries and benefits for site-base, districtwide, or BOCES-wide positions.</w:t>
      </w:r>
    </w:p>
    <w:p w14:paraId="09742D65" w14:textId="77777777" w:rsidR="009D1BB5" w:rsidRPr="009D1BB5" w:rsidRDefault="009D1BB5" w:rsidP="009D1BB5">
      <w:pPr>
        <w:pStyle w:val="Heading3"/>
        <w:numPr>
          <w:ilvl w:val="2"/>
          <w:numId w:val="5"/>
        </w:numPr>
        <w:spacing w:before="0" w:line="240" w:lineRule="auto"/>
        <w:rPr>
          <w:color w:val="auto"/>
          <w:sz w:val="22"/>
          <w:szCs w:val="22"/>
        </w:rPr>
      </w:pPr>
      <w:r w:rsidRPr="009D1BB5">
        <w:rPr>
          <w:color w:val="auto"/>
          <w:sz w:val="22"/>
          <w:szCs w:val="22"/>
        </w:rPr>
        <w:t>Grant Year One: School counselor salaries and benefits are an optional use of funds to support grant work in year one only.</w:t>
      </w:r>
    </w:p>
    <w:p w14:paraId="48FE41C0" w14:textId="77777777" w:rsidR="009D1BB5" w:rsidRPr="009D1BB5" w:rsidRDefault="009D1BB5" w:rsidP="009D1BB5">
      <w:pPr>
        <w:pStyle w:val="Heading3"/>
        <w:numPr>
          <w:ilvl w:val="2"/>
          <w:numId w:val="5"/>
        </w:numPr>
        <w:spacing w:before="0" w:line="240" w:lineRule="auto"/>
        <w:rPr>
          <w:color w:val="auto"/>
          <w:sz w:val="22"/>
          <w:szCs w:val="22"/>
        </w:rPr>
      </w:pPr>
      <w:r w:rsidRPr="009D1BB5">
        <w:rPr>
          <w:color w:val="auto"/>
          <w:sz w:val="22"/>
          <w:szCs w:val="22"/>
        </w:rPr>
        <w:t xml:space="preserve">Grant Years Two-Four: 1.0 School counselor FTE salaries and benefits are required per funded site. </w:t>
      </w:r>
    </w:p>
    <w:p w14:paraId="5D2D3638" w14:textId="77777777" w:rsidR="009D1BB5" w:rsidRPr="009D1BB5" w:rsidRDefault="009D1BB5" w:rsidP="009D1BB5">
      <w:pPr>
        <w:pStyle w:val="Heading3"/>
        <w:numPr>
          <w:ilvl w:val="1"/>
          <w:numId w:val="5"/>
        </w:numPr>
        <w:spacing w:before="0" w:line="240" w:lineRule="auto"/>
        <w:rPr>
          <w:color w:val="auto"/>
          <w:sz w:val="22"/>
          <w:szCs w:val="22"/>
        </w:rPr>
      </w:pPr>
      <w:r w:rsidRPr="009D1BB5">
        <w:rPr>
          <w:color w:val="auto"/>
          <w:sz w:val="22"/>
          <w:szCs w:val="22"/>
        </w:rPr>
        <w:t>Grant related travel to in-person required training and professional development.</w:t>
      </w:r>
    </w:p>
    <w:p w14:paraId="2A85E986" w14:textId="77777777" w:rsidR="009D1BB5" w:rsidRPr="009D1BB5" w:rsidRDefault="009D1BB5" w:rsidP="009D1BB5">
      <w:pPr>
        <w:pStyle w:val="Heading3"/>
        <w:numPr>
          <w:ilvl w:val="1"/>
          <w:numId w:val="5"/>
        </w:numPr>
        <w:spacing w:before="0" w:line="240" w:lineRule="auto"/>
        <w:rPr>
          <w:color w:val="auto"/>
          <w:sz w:val="22"/>
          <w:szCs w:val="22"/>
        </w:rPr>
      </w:pPr>
      <w:r w:rsidRPr="009D1BB5">
        <w:rPr>
          <w:color w:val="auto"/>
          <w:sz w:val="22"/>
          <w:szCs w:val="22"/>
        </w:rPr>
        <w:t xml:space="preserve">Career awareness and postsecondary preparatory services. </w:t>
      </w:r>
    </w:p>
    <w:p w14:paraId="6E5C71B9" w14:textId="77777777" w:rsidR="009D1BB5" w:rsidRPr="009D1BB5" w:rsidRDefault="009D1BB5" w:rsidP="009D1BB5">
      <w:pPr>
        <w:pStyle w:val="Heading3"/>
        <w:numPr>
          <w:ilvl w:val="1"/>
          <w:numId w:val="5"/>
        </w:numPr>
        <w:spacing w:before="0" w:line="240" w:lineRule="auto"/>
        <w:rPr>
          <w:color w:val="auto"/>
          <w:sz w:val="22"/>
          <w:szCs w:val="22"/>
        </w:rPr>
      </w:pPr>
      <w:r w:rsidRPr="009D1BB5">
        <w:rPr>
          <w:color w:val="auto"/>
          <w:sz w:val="22"/>
          <w:szCs w:val="22"/>
        </w:rPr>
        <w:t>Professional development.</w:t>
      </w:r>
    </w:p>
    <w:p w14:paraId="6B83C150" w14:textId="72B17BB1" w:rsidR="009D1BB5" w:rsidRPr="009D1BB5" w:rsidRDefault="009D1BB5" w:rsidP="009D1BB5">
      <w:pPr>
        <w:pStyle w:val="Heading3"/>
        <w:numPr>
          <w:ilvl w:val="1"/>
          <w:numId w:val="5"/>
        </w:numPr>
        <w:spacing w:before="0" w:line="240" w:lineRule="auto"/>
        <w:rPr>
          <w:color w:val="auto"/>
          <w:sz w:val="22"/>
          <w:szCs w:val="22"/>
        </w:rPr>
      </w:pPr>
      <w:r w:rsidRPr="009D1BB5">
        <w:rPr>
          <w:rStyle w:val="normaltextrun"/>
          <w:color w:val="auto"/>
          <w:sz w:val="22"/>
          <w:szCs w:val="22"/>
          <w:shd w:val="clear" w:color="auto" w:fill="FFFFFF"/>
        </w:rPr>
        <w:t xml:space="preserve">Events, supplies, and technology related to comprehensive school counseling program development and </w:t>
      </w:r>
      <w:r w:rsidRPr="009D1BB5">
        <w:rPr>
          <w:rStyle w:val="normaltextrun"/>
          <w:color w:val="auto"/>
          <w:sz w:val="22"/>
          <w:szCs w:val="22"/>
          <w:shd w:val="clear" w:color="auto" w:fill="FFFFFF"/>
        </w:rPr>
        <w:t>implementation,</w:t>
      </w:r>
      <w:r w:rsidRPr="009D1BB5">
        <w:rPr>
          <w:rStyle w:val="normaltextrun"/>
          <w:color w:val="auto"/>
          <w:sz w:val="22"/>
          <w:szCs w:val="22"/>
          <w:shd w:val="clear" w:color="auto" w:fill="FFFFFF"/>
        </w:rPr>
        <w:t xml:space="preserve"> and</w:t>
      </w:r>
      <w:r w:rsidRPr="009D1BB5">
        <w:rPr>
          <w:rStyle w:val="eop"/>
          <w:color w:val="auto"/>
          <w:sz w:val="22"/>
          <w:szCs w:val="22"/>
          <w:shd w:val="clear" w:color="auto" w:fill="FFFFFF"/>
        </w:rPr>
        <w:t> </w:t>
      </w:r>
      <w:r w:rsidRPr="009D1BB5">
        <w:rPr>
          <w:color w:val="auto"/>
          <w:sz w:val="22"/>
          <w:szCs w:val="22"/>
        </w:rPr>
        <w:t>school counseling program development and implementation.</w:t>
      </w:r>
    </w:p>
    <w:p w14:paraId="389C04B0" w14:textId="77777777" w:rsidR="009D1BB5" w:rsidRPr="009D1BB5" w:rsidRDefault="009D1BB5" w:rsidP="009D1BB5">
      <w:pPr>
        <w:pStyle w:val="Heading3"/>
        <w:numPr>
          <w:ilvl w:val="1"/>
          <w:numId w:val="5"/>
        </w:numPr>
        <w:spacing w:before="0" w:line="240" w:lineRule="auto"/>
        <w:rPr>
          <w:color w:val="auto"/>
          <w:sz w:val="22"/>
          <w:szCs w:val="22"/>
        </w:rPr>
      </w:pPr>
      <w:r w:rsidRPr="009D1BB5">
        <w:rPr>
          <w:color w:val="auto"/>
          <w:sz w:val="22"/>
          <w:szCs w:val="22"/>
        </w:rPr>
        <w:t>Consulting services.</w:t>
      </w:r>
    </w:p>
    <w:p w14:paraId="36547FC5" w14:textId="77777777" w:rsidR="003D69EB" w:rsidRDefault="00000000">
      <w:pPr>
        <w:pStyle w:val="Heading4"/>
        <w:numPr>
          <w:ilvl w:val="0"/>
          <w:numId w:val="3"/>
        </w:numPr>
        <w:spacing w:before="0"/>
        <w:rPr>
          <w:color w:val="000000"/>
          <w:sz w:val="28"/>
          <w:szCs w:val="28"/>
        </w:rPr>
      </w:pPr>
      <w:r>
        <w:rPr>
          <w:b/>
          <w:color w:val="000000"/>
        </w:rPr>
        <w:t>Funds may not be used for the following (including, but not limited to):</w:t>
      </w:r>
      <w:r>
        <w:rPr>
          <w:color w:val="000000"/>
        </w:rPr>
        <w:t> </w:t>
      </w:r>
    </w:p>
    <w:p w14:paraId="62B68819" w14:textId="77777777" w:rsidR="003D69EB" w:rsidRDefault="00000000">
      <w:pPr>
        <w:pStyle w:val="Heading4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Capital equipment </w:t>
      </w:r>
      <w:hyperlink r:id="rId8">
        <w:r w:rsidR="003D69EB">
          <w:rPr>
            <w:color w:val="000000"/>
            <w:sz w:val="22"/>
            <w:szCs w:val="22"/>
            <w:u w:val="single"/>
          </w:rPr>
          <w:t>(i.e. single item with unit cost of $5,000+)</w:t>
        </w:r>
      </w:hyperlink>
    </w:p>
    <w:p w14:paraId="0F9017A1" w14:textId="77777777" w:rsidR="003D69EB" w:rsidRDefault="00000000">
      <w:pPr>
        <w:pStyle w:val="Heading4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Building improvements, construction, or </w:t>
      </w:r>
      <w:proofErr w:type="gramStart"/>
      <w:r>
        <w:rPr>
          <w:color w:val="000000"/>
          <w:sz w:val="22"/>
          <w:szCs w:val="22"/>
        </w:rPr>
        <w:t>maintenance;</w:t>
      </w:r>
      <w:proofErr w:type="gramEnd"/>
      <w:r>
        <w:rPr>
          <w:color w:val="000000"/>
          <w:sz w:val="22"/>
          <w:szCs w:val="22"/>
        </w:rPr>
        <w:t> </w:t>
      </w:r>
    </w:p>
    <w:p w14:paraId="25E72839" w14:textId="77777777" w:rsidR="003D69EB" w:rsidRDefault="00000000">
      <w:pPr>
        <w:pStyle w:val="Heading4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Indirect costs, or incentives for students and or staff; or  </w:t>
      </w:r>
    </w:p>
    <w:p w14:paraId="2FFED70B" w14:textId="77777777" w:rsidR="003D69EB" w:rsidRDefault="00000000">
      <w:pPr>
        <w:pStyle w:val="Heading4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FTE related to non-school counseling positions (i.e., school psychologists, social workers, clinical counselors). </w:t>
      </w:r>
    </w:p>
    <w:p w14:paraId="5E8C8DA5" w14:textId="77777777" w:rsidR="003D69EB" w:rsidRDefault="003D69EB"/>
    <w:p w14:paraId="43CB5024" w14:textId="397AC48C" w:rsidR="003D69EB" w:rsidRPr="00F21283" w:rsidRDefault="00000000">
      <w:pPr>
        <w:pStyle w:val="Heading2"/>
        <w:spacing w:before="0" w:after="0"/>
        <w:rPr>
          <w:color w:val="00204F"/>
          <w:sz w:val="28"/>
          <w:szCs w:val="28"/>
        </w:rPr>
      </w:pPr>
      <w:r w:rsidRPr="00F21283">
        <w:rPr>
          <w:b/>
          <w:color w:val="00204F"/>
          <w:sz w:val="28"/>
          <w:szCs w:val="28"/>
        </w:rPr>
        <w:lastRenderedPageBreak/>
        <w:t>Budget Workbook Descriptions:</w:t>
      </w:r>
      <w:r w:rsidRPr="00F21283">
        <w:rPr>
          <w:color w:val="00204F"/>
          <w:sz w:val="28"/>
          <w:szCs w:val="28"/>
        </w:rPr>
        <w:t xml:space="preserve"> Include all budget details to expedite approval of budget workbook. Details and examples are listed below.</w:t>
      </w:r>
    </w:p>
    <w:p w14:paraId="69CE4E17" w14:textId="77777777" w:rsidR="003D69EB" w:rsidRDefault="003D69EB">
      <w:pPr>
        <w:pStyle w:val="Heading3"/>
        <w:spacing w:before="0" w:after="0"/>
        <w:ind w:left="720"/>
        <w:rPr>
          <w:b/>
          <w:color w:val="000000"/>
          <w:sz w:val="22"/>
          <w:szCs w:val="22"/>
          <w:u w:val="single"/>
        </w:rPr>
      </w:pPr>
    </w:p>
    <w:p w14:paraId="2A96C078" w14:textId="77777777" w:rsidR="003D69EB" w:rsidRDefault="00000000">
      <w:pPr>
        <w:pStyle w:val="Heading3"/>
        <w:numPr>
          <w:ilvl w:val="0"/>
          <w:numId w:val="2"/>
        </w:numPr>
        <w:spacing w:before="0" w:after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Personnel Costs:</w:t>
      </w:r>
    </w:p>
    <w:p w14:paraId="74627596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Salaries- FTE (0100):</w:t>
      </w:r>
    </w:p>
    <w:p w14:paraId="0045EBF7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staff role/title, FTE allocation, and school location.</w:t>
      </w:r>
    </w:p>
    <w:p w14:paraId="157A0892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Example: 1.0 FTE for Licensed School Counselor at Fake School </w:t>
      </w:r>
    </w:p>
    <w:p w14:paraId="05A79878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Salaries- Stipends up to $1,000 (0100): </w:t>
      </w:r>
    </w:p>
    <w:p w14:paraId="0990E3C2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staff role/title, job description, and how the stipend aligns with the goals of the grant.</w:t>
      </w:r>
    </w:p>
    <w:p w14:paraId="167E3CF0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2 school counselors for planning, prep, and attendance for 4 parent and student FASA training nights @ $250/night</w:t>
      </w:r>
    </w:p>
    <w:p w14:paraId="03F47659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Salaries- Stipends above $1,000 (0100): </w:t>
      </w:r>
    </w:p>
    <w:p w14:paraId="546CF1FA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staff role/title, job description, hourly rate, and how the stipend aligns with the goals of the grant.</w:t>
      </w:r>
    </w:p>
    <w:p w14:paraId="728BF850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Stipends for summer school counseling development meetings to create scope and sequence- 5 school counselors X 32 per hour X 10 hours School Counselors Counseling program development for year one process-7 sessions X 4 hours X $50 per hour X 5 counselors</w:t>
      </w:r>
    </w:p>
    <w:p w14:paraId="7EC20813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Employee Benefits (0200): </w:t>
      </w:r>
      <w:r>
        <w:rPr>
          <w:i/>
          <w:color w:val="000000"/>
          <w:sz w:val="22"/>
          <w:szCs w:val="22"/>
        </w:rPr>
        <w:t>When reviewing budgets, benefits rates above 40% will be flagged for follow-up. While it's not unallowable, we will need to verify that you have calculated the cost of benefits rather than making an estimation of the cost.</w:t>
      </w:r>
      <w:r>
        <w:rPr>
          <w:color w:val="000000"/>
          <w:sz w:val="22"/>
          <w:szCs w:val="22"/>
        </w:rPr>
        <w:t xml:space="preserve"> </w:t>
      </w:r>
    </w:p>
    <w:p w14:paraId="74BCBA35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staff title/role and school location if multiple</w:t>
      </w:r>
    </w:p>
    <w:p w14:paraId="07408675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Example:  Benefits cost for school counselor 1.0 FTE </w:t>
      </w:r>
    </w:p>
    <w:p w14:paraId="5172EC14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Purchased Professional and Technical Services (0300):</w:t>
      </w:r>
    </w:p>
    <w:p w14:paraId="40D7903C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Who, what cost per hour/item, and why it is necessary.</w:t>
      </w:r>
    </w:p>
    <w:p w14:paraId="28C526E3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Example: SCCG Consultant $10,000 to support data work in year one </w:t>
      </w:r>
    </w:p>
    <w:p w14:paraId="2E71AB2E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Other Purchased Services (0400):</w:t>
      </w:r>
    </w:p>
    <w:p w14:paraId="59C0DFF2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Who, what cost per item, and why it is necessary</w:t>
      </w:r>
    </w:p>
    <w:p w14:paraId="575C37C1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Best Printing Co. provides paper and ink for printing all instructional materials &amp; supplies for college fair; $2,000 for 5 FAFSA events</w:t>
      </w:r>
    </w:p>
    <w:p w14:paraId="07D3D616" w14:textId="77777777" w:rsidR="003D69EB" w:rsidRDefault="003D69EB"/>
    <w:p w14:paraId="64C8BDD7" w14:textId="77777777" w:rsidR="003D69EB" w:rsidRDefault="00000000">
      <w:pPr>
        <w:pStyle w:val="Heading3"/>
        <w:numPr>
          <w:ilvl w:val="0"/>
          <w:numId w:val="2"/>
        </w:numPr>
        <w:spacing w:before="0" w:after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Other Purchases Services:</w:t>
      </w:r>
    </w:p>
    <w:p w14:paraId="0427D59F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Travel, Registration, and Entrance (0580):</w:t>
      </w:r>
    </w:p>
    <w:p w14:paraId="073AF98D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Important Fiscal Notice: If you are attending summer PD, all expenditures MUST be spent before June 30th, 2024.</w:t>
      </w:r>
    </w:p>
    <w:p w14:paraId="7C843FF4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Who, what cost per item, and why it is necessary.</w:t>
      </w:r>
    </w:p>
    <w:p w14:paraId="78967A82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$500 for registration to 2023 CSCA conference to support evidence-based school interventions; $300 per night at the hotel (5 nights); per diem @ $42/day (5 days</w:t>
      </w:r>
      <w:proofErr w:type="gramStart"/>
      <w:r>
        <w:rPr>
          <w:color w:val="000000"/>
        </w:rPr>
        <w:t>);</w:t>
      </w:r>
      <w:proofErr w:type="gramEnd"/>
    </w:p>
    <w:p w14:paraId="3FE6CBA2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Supplies (0600):</w:t>
      </w:r>
    </w:p>
    <w:p w14:paraId="141EC9D1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Include: What, cost per item/hour, and why it is necessary.</w:t>
      </w:r>
    </w:p>
    <w:p w14:paraId="7C3100BC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>Example: Lunch for School Counselor PD to discuss grant goals- 25 staff @ $10 each</w:t>
      </w:r>
    </w:p>
    <w:p w14:paraId="7EF613C5" w14:textId="77777777" w:rsidR="003D69EB" w:rsidRDefault="00000000">
      <w:pPr>
        <w:pStyle w:val="Heading4"/>
        <w:numPr>
          <w:ilvl w:val="1"/>
          <w:numId w:val="2"/>
        </w:numPr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Non-Capitalized Equipment (0735):</w:t>
      </w:r>
    </w:p>
    <w:p w14:paraId="416166ED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Include: What, cost per item, and why it is necessary. </w:t>
      </w:r>
    </w:p>
    <w:p w14:paraId="50B65D66" w14:textId="77777777" w:rsidR="003D69EB" w:rsidRDefault="00000000">
      <w:pPr>
        <w:pStyle w:val="Heading5"/>
        <w:numPr>
          <w:ilvl w:val="2"/>
          <w:numId w:val="2"/>
        </w:numPr>
        <w:spacing w:before="0" w:after="0"/>
        <w:rPr>
          <w:color w:val="000000"/>
        </w:rPr>
      </w:pPr>
      <w:r>
        <w:rPr>
          <w:color w:val="000000"/>
        </w:rPr>
        <w:t xml:space="preserve">Example: Laptop for new counselor - Dell - $750 </w:t>
      </w:r>
    </w:p>
    <w:sectPr w:rsidR="003D69E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02EC9" w14:textId="77777777" w:rsidR="00C10C6B" w:rsidRDefault="00C10C6B">
      <w:pPr>
        <w:spacing w:line="240" w:lineRule="auto"/>
      </w:pPr>
      <w:r>
        <w:separator/>
      </w:r>
    </w:p>
  </w:endnote>
  <w:endnote w:type="continuationSeparator" w:id="0">
    <w:p w14:paraId="17618B8D" w14:textId="77777777" w:rsidR="00C10C6B" w:rsidRDefault="00C10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E914" w14:textId="35BF7BEA" w:rsidR="003D69EB" w:rsidRDefault="00000000">
    <w:r>
      <w:rPr>
        <w:sz w:val="16"/>
        <w:szCs w:val="16"/>
      </w:rPr>
      <w:t xml:space="preserve">This document is intended as a guide in best practices for completing SCCG budget workbooks.  Please reach out to </w:t>
    </w:r>
    <w:hyperlink r:id="rId1">
      <w:r w:rsidR="003D69EB">
        <w:rPr>
          <w:color w:val="0000FF"/>
          <w:sz w:val="16"/>
          <w:szCs w:val="16"/>
          <w:u w:val="single"/>
        </w:rPr>
        <w:t>mabe_j@cde.state.co.us</w:t>
      </w:r>
    </w:hyperlink>
    <w:r>
      <w:rPr>
        <w:sz w:val="16"/>
        <w:szCs w:val="16"/>
      </w:rPr>
      <w:t xml:space="preserve"> or </w:t>
    </w:r>
    <w:hyperlink r:id="rId2">
      <w:r w:rsidR="003D69EB">
        <w:rPr>
          <w:color w:val="0000FF"/>
          <w:sz w:val="16"/>
          <w:szCs w:val="16"/>
          <w:u w:val="single"/>
        </w:rPr>
        <w:t>morgan_b@cde.state.co.us</w:t>
      </w:r>
    </w:hyperlink>
    <w:r>
      <w:rPr>
        <w:sz w:val="16"/>
        <w:szCs w:val="16"/>
      </w:rPr>
      <w:t xml:space="preserve"> if you have any questions.</w:t>
    </w:r>
    <w:r>
      <w:tab/>
    </w:r>
    <w:r>
      <w:tab/>
    </w:r>
    <w:r>
      <w:tab/>
    </w:r>
    <w:r>
      <w:tab/>
    </w:r>
    <w:r>
      <w:tab/>
    </w:r>
    <w:r>
      <w:tab/>
    </w:r>
    <w:r>
      <w:rPr>
        <w:b/>
        <w:color w:val="000000"/>
      </w:rPr>
      <w:t xml:space="preserve">Updated </w:t>
    </w:r>
    <w:r>
      <w:rPr>
        <w:b/>
      </w:rPr>
      <w:t>January 202</w:t>
    </w:r>
    <w:r w:rsidR="009D1BB5">
      <w:rPr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B0E21" w14:textId="77777777" w:rsidR="00C10C6B" w:rsidRDefault="00C10C6B">
      <w:pPr>
        <w:spacing w:line="240" w:lineRule="auto"/>
      </w:pPr>
      <w:r>
        <w:separator/>
      </w:r>
    </w:p>
  </w:footnote>
  <w:footnote w:type="continuationSeparator" w:id="0">
    <w:p w14:paraId="4509A04E" w14:textId="77777777" w:rsidR="00C10C6B" w:rsidRDefault="00C10C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53A1C"/>
    <w:multiLevelType w:val="multilevel"/>
    <w:tmpl w:val="27F2DA1C"/>
    <w:lvl w:ilvl="0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9B528A"/>
    <w:multiLevelType w:val="multilevel"/>
    <w:tmpl w:val="9A0C34AA"/>
    <w:lvl w:ilvl="0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037A47"/>
    <w:multiLevelType w:val="multilevel"/>
    <w:tmpl w:val="78826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9D1989"/>
    <w:multiLevelType w:val="multilevel"/>
    <w:tmpl w:val="AD121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875567"/>
    <w:multiLevelType w:val="multilevel"/>
    <w:tmpl w:val="3C7E1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E15F8D"/>
    <w:multiLevelType w:val="hybridMultilevel"/>
    <w:tmpl w:val="C5C2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CB1D4">
      <w:start w:val="1"/>
      <w:numFmt w:val="bullet"/>
      <w:lvlText w:val="o"/>
      <w:lvlJc w:val="left"/>
      <w:pPr>
        <w:ind w:left="1152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71365">
    <w:abstractNumId w:val="1"/>
  </w:num>
  <w:num w:numId="2" w16cid:durableId="1779830998">
    <w:abstractNumId w:val="2"/>
  </w:num>
  <w:num w:numId="3" w16cid:durableId="1970235461">
    <w:abstractNumId w:val="3"/>
  </w:num>
  <w:num w:numId="4" w16cid:durableId="988287246">
    <w:abstractNumId w:val="0"/>
  </w:num>
  <w:num w:numId="5" w16cid:durableId="526060569">
    <w:abstractNumId w:val="4"/>
  </w:num>
  <w:num w:numId="6" w16cid:durableId="1726677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EB"/>
    <w:rsid w:val="003D69EB"/>
    <w:rsid w:val="009D1BB5"/>
    <w:rsid w:val="00C10C6B"/>
    <w:rsid w:val="00C21EA4"/>
    <w:rsid w:val="00C54CC7"/>
    <w:rsid w:val="00F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05CD"/>
  <w15:docId w15:val="{8F783B53-A420-44F7-BB04-07031F99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aliases w:val="Indented Text,Indented (Quote)"/>
    <w:basedOn w:val="Normal"/>
    <w:link w:val="ListParagraphChar"/>
    <w:uiPriority w:val="34"/>
    <w:qFormat/>
    <w:rsid w:val="009D1BB5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lang w:val="en-US"/>
    </w:rPr>
  </w:style>
  <w:style w:type="character" w:customStyle="1" w:styleId="ListParagraphChar">
    <w:name w:val="List Paragraph Char"/>
    <w:aliases w:val="Indented Text Char,Indented (Quote) Char"/>
    <w:link w:val="ListParagraph"/>
    <w:uiPriority w:val="34"/>
    <w:rsid w:val="009D1BB5"/>
    <w:rPr>
      <w:rFonts w:asciiTheme="minorHAnsi" w:eastAsiaTheme="minorHAnsi" w:hAnsiTheme="minorHAnsi" w:cstheme="minorBidi"/>
      <w:color w:val="262626" w:themeColor="text1" w:themeTint="D9"/>
      <w:kern w:val="16"/>
      <w:lang w:val="en-US"/>
    </w:rPr>
  </w:style>
  <w:style w:type="character" w:customStyle="1" w:styleId="normaltextrun">
    <w:name w:val="normaltextrun"/>
    <w:basedOn w:val="DefaultParagraphFont"/>
    <w:rsid w:val="009D1BB5"/>
  </w:style>
  <w:style w:type="character" w:customStyle="1" w:styleId="eop">
    <w:name w:val="eop"/>
    <w:basedOn w:val="DefaultParagraphFont"/>
    <w:rsid w:val="009D1BB5"/>
  </w:style>
  <w:style w:type="paragraph" w:styleId="Header">
    <w:name w:val="header"/>
    <w:basedOn w:val="Normal"/>
    <w:link w:val="HeaderChar"/>
    <w:uiPriority w:val="99"/>
    <w:unhideWhenUsed/>
    <w:rsid w:val="009D1B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B5"/>
  </w:style>
  <w:style w:type="paragraph" w:styleId="Footer">
    <w:name w:val="footer"/>
    <w:basedOn w:val="Normal"/>
    <w:link w:val="FooterChar"/>
    <w:uiPriority w:val="99"/>
    <w:unhideWhenUsed/>
    <w:rsid w:val="009D1B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/subtitle-A/chapter-II/part-200/subpart-E/subject-group-ECFRed1f39f9b3d4e72/section-200.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rgan_b@cde.state.co.us" TargetMode="External"/><Relationship Id="rId1" Type="http://schemas.openxmlformats.org/officeDocument/2006/relationships/hyperlink" Target="mailto:mabe_j@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Nn8/Cv35s5JVX6yoTfa8QVquQ==">CgMxLjA4AHIhMU9WWkRvM1FxS0UyQndFZmlqZEpSRUxDb29HZUlydGdG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Brooke</dc:creator>
  <cp:lastModifiedBy>Morgan, Brooke</cp:lastModifiedBy>
  <cp:revision>2</cp:revision>
  <dcterms:created xsi:type="dcterms:W3CDTF">2025-01-02T17:36:00Z</dcterms:created>
  <dcterms:modified xsi:type="dcterms:W3CDTF">2025-01-02T17:36:00Z</dcterms:modified>
</cp:coreProperties>
</file>