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23E2A" w14:textId="45BA9F26" w:rsidR="002D2B63" w:rsidRPr="00E40EE3" w:rsidRDefault="004E2BBB" w:rsidP="00F50E5D">
      <w:pPr>
        <w:jc w:val="center"/>
        <w:rPr>
          <w:rFonts w:ascii="Californian FB" w:eastAsia="Times New Roman" w:hAnsi="Californian FB" w:cs="Times New Roman"/>
          <w:b/>
          <w:sz w:val="24"/>
          <w:szCs w:val="24"/>
          <w:lang w:bidi="en-US"/>
        </w:rPr>
      </w:pPr>
      <w:bookmarkStart w:id="0" w:name="_GoBack"/>
      <w:bookmarkEnd w:id="0"/>
      <w:r>
        <w:rPr>
          <w:rFonts w:ascii="Californian FB" w:eastAsia="Times New Roman" w:hAnsi="Californian FB" w:cs="Times New Roman"/>
          <w:b/>
          <w:sz w:val="28"/>
          <w:szCs w:val="28"/>
          <w:lang w:bidi="en-US"/>
        </w:rPr>
        <w:t xml:space="preserve"> </w:t>
      </w:r>
      <w:r w:rsidR="00D913A1" w:rsidRPr="00E40EE3">
        <w:rPr>
          <w:rFonts w:ascii="Californian FB" w:eastAsia="Times New Roman" w:hAnsi="Californian FB" w:cs="Times New Roman"/>
          <w:b/>
          <w:sz w:val="24"/>
          <w:szCs w:val="24"/>
          <w:lang w:bidi="en-US"/>
        </w:rPr>
        <w:t xml:space="preserve">CONCEPT-BASED </w:t>
      </w:r>
      <w:r w:rsidR="002D2B63" w:rsidRPr="00E40EE3">
        <w:rPr>
          <w:rFonts w:ascii="Californian FB" w:eastAsia="Times New Roman" w:hAnsi="Californian FB" w:cs="Times New Roman"/>
          <w:b/>
          <w:sz w:val="24"/>
          <w:szCs w:val="24"/>
          <w:lang w:bidi="en-US"/>
        </w:rPr>
        <w:t xml:space="preserve">LESSON </w:t>
      </w:r>
      <w:r w:rsidR="005E7289">
        <w:rPr>
          <w:rFonts w:ascii="Californian FB" w:eastAsia="Times New Roman" w:hAnsi="Californian FB" w:cs="Times New Roman"/>
          <w:b/>
          <w:sz w:val="24"/>
          <w:szCs w:val="24"/>
          <w:lang w:bidi="en-US"/>
        </w:rPr>
        <w:t>PLAN</w:t>
      </w:r>
      <w:r w:rsidR="00FC3B36">
        <w:rPr>
          <w:rFonts w:ascii="Californian FB" w:eastAsia="Times New Roman" w:hAnsi="Californian FB" w:cs="Times New Roman"/>
          <w:b/>
          <w:sz w:val="24"/>
          <w:szCs w:val="24"/>
          <w:lang w:bidi="en-US"/>
        </w:rPr>
        <w:t>NING</w:t>
      </w:r>
      <w:r w:rsidR="005E7289">
        <w:rPr>
          <w:rFonts w:ascii="Californian FB" w:eastAsia="Times New Roman" w:hAnsi="Californian FB" w:cs="Times New Roman"/>
          <w:b/>
          <w:sz w:val="24"/>
          <w:szCs w:val="24"/>
          <w:lang w:bidi="en-US"/>
        </w:rPr>
        <w:t xml:space="preserve"> PROCESS GUIDE</w:t>
      </w:r>
    </w:p>
    <w:p w14:paraId="63B7AFD1" w14:textId="16C73D27" w:rsidR="00E40EE3" w:rsidRPr="00F44980" w:rsidRDefault="00E40EE3" w:rsidP="00E40EE3">
      <w:pPr>
        <w:rPr>
          <w:rFonts w:cs="Times New Roman"/>
          <w:sz w:val="18"/>
          <w:szCs w:val="18"/>
        </w:rPr>
      </w:pPr>
      <w:r w:rsidRPr="00F44980">
        <w:rPr>
          <w:rFonts w:cs="Times New Roman"/>
          <w:b/>
          <w:i/>
          <w:sz w:val="18"/>
          <w:szCs w:val="18"/>
        </w:rPr>
        <w:t>Note</w:t>
      </w:r>
      <w:r w:rsidRPr="00F44980">
        <w:rPr>
          <w:rFonts w:cs="Times New Roman"/>
          <w:sz w:val="18"/>
          <w:szCs w:val="18"/>
        </w:rPr>
        <w:t xml:space="preserve">: The shaded </w:t>
      </w:r>
      <w:proofErr w:type="gramStart"/>
      <w:r w:rsidRPr="00F44980">
        <w:rPr>
          <w:rFonts w:cs="Times New Roman"/>
          <w:sz w:val="18"/>
          <w:szCs w:val="18"/>
        </w:rPr>
        <w:t>areas indicate the shifts from more traditional lesson planning</w:t>
      </w:r>
      <w:r w:rsidR="00930631" w:rsidRPr="00F44980">
        <w:rPr>
          <w:rFonts w:cs="Times New Roman"/>
          <w:sz w:val="18"/>
          <w:szCs w:val="18"/>
        </w:rPr>
        <w:t xml:space="preserve"> </w:t>
      </w:r>
      <w:r w:rsidRPr="00F44980">
        <w:rPr>
          <w:rFonts w:cs="Times New Roman"/>
          <w:sz w:val="18"/>
          <w:szCs w:val="18"/>
        </w:rPr>
        <w:t xml:space="preserve">to </w:t>
      </w:r>
      <w:r w:rsidR="00930631" w:rsidRPr="00F44980">
        <w:rPr>
          <w:rFonts w:cs="Times New Roman"/>
          <w:sz w:val="18"/>
          <w:szCs w:val="18"/>
        </w:rPr>
        <w:t>a concept-based instructional design and asks</w:t>
      </w:r>
      <w:proofErr w:type="gramEnd"/>
      <w:r w:rsidR="00930631" w:rsidRPr="00F44980">
        <w:rPr>
          <w:rFonts w:cs="Times New Roman"/>
          <w:sz w:val="18"/>
          <w:szCs w:val="18"/>
        </w:rPr>
        <w:t xml:space="preserve"> teachers to </w:t>
      </w:r>
      <w:r w:rsidR="00757391" w:rsidRPr="00F44980">
        <w:rPr>
          <w:rFonts w:cs="Times New Roman"/>
          <w:sz w:val="18"/>
          <w:szCs w:val="18"/>
        </w:rPr>
        <w:t>metacognitive</w:t>
      </w:r>
      <w:r w:rsidRPr="00F44980">
        <w:rPr>
          <w:rFonts w:cs="Times New Roman"/>
          <w:sz w:val="18"/>
          <w:szCs w:val="18"/>
        </w:rPr>
        <w:t xml:space="preserve"> reflect on their planning.  The red cells and shading indicate the </w:t>
      </w:r>
      <w:r w:rsidR="00757391" w:rsidRPr="00F44980">
        <w:rPr>
          <w:rFonts w:cs="Times New Roman"/>
          <w:sz w:val="18"/>
          <w:szCs w:val="18"/>
        </w:rPr>
        <w:t>primary focus</w:t>
      </w:r>
      <w:r w:rsidRPr="00F44980">
        <w:rPr>
          <w:rFonts w:cs="Times New Roman"/>
          <w:sz w:val="18"/>
          <w:szCs w:val="18"/>
        </w:rPr>
        <w:t xml:space="preserve"> of our work at the Institute</w:t>
      </w:r>
      <w:r w:rsidR="00930631" w:rsidRPr="00F44980">
        <w:rPr>
          <w:rFonts w:cs="Times New Roman"/>
          <w:sz w:val="18"/>
          <w:szCs w:val="18"/>
        </w:rPr>
        <w:t xml:space="preserve">. </w:t>
      </w:r>
      <w:r w:rsidR="005E7289">
        <w:rPr>
          <w:rFonts w:cs="Times New Roman"/>
          <w:b/>
          <w:sz w:val="18"/>
          <w:szCs w:val="18"/>
        </w:rPr>
        <w:t>The process guide</w:t>
      </w:r>
      <w:r w:rsidRPr="00F44980">
        <w:rPr>
          <w:rFonts w:cs="Times New Roman"/>
          <w:b/>
          <w:sz w:val="18"/>
          <w:szCs w:val="18"/>
        </w:rPr>
        <w:t xml:space="preserve"> is to help make visible “the invisible thinking” in which teachers engage as they plan lessons</w:t>
      </w:r>
      <w:r w:rsidR="005E7289">
        <w:rPr>
          <w:rFonts w:cs="Times New Roman"/>
          <w:sz w:val="18"/>
          <w:szCs w:val="18"/>
        </w:rPr>
        <w:t xml:space="preserve">. The guide </w:t>
      </w:r>
      <w:r w:rsidRPr="00F44980">
        <w:rPr>
          <w:rFonts w:cs="Times New Roman"/>
          <w:sz w:val="18"/>
          <w:szCs w:val="18"/>
        </w:rPr>
        <w:t xml:space="preserve">is not intended to </w:t>
      </w:r>
      <w:r w:rsidR="005E7289">
        <w:rPr>
          <w:rFonts w:cs="Times New Roman"/>
          <w:sz w:val="18"/>
          <w:szCs w:val="18"/>
        </w:rPr>
        <w:t xml:space="preserve">suggest that </w:t>
      </w:r>
      <w:r w:rsidRPr="00F44980">
        <w:rPr>
          <w:rFonts w:cs="Times New Roman"/>
          <w:sz w:val="18"/>
          <w:szCs w:val="18"/>
        </w:rPr>
        <w:t>templates in use by teachers or in districts</w:t>
      </w:r>
      <w:r w:rsidR="005E7289">
        <w:rPr>
          <w:rFonts w:cs="Times New Roman"/>
          <w:sz w:val="18"/>
          <w:szCs w:val="18"/>
        </w:rPr>
        <w:t xml:space="preserve"> should be replaced; in fact, the process guide may be a valuable tool when used “side-by-side” with other lesson planning templates or tools.  The intention is to illustrate the type of questioning that should occur consistently with any planning process when considering the instructional shifts implicit in the Colorado Academic Standards.  </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2136"/>
        <w:gridCol w:w="9685"/>
        <w:gridCol w:w="2777"/>
      </w:tblGrid>
      <w:tr w:rsidR="00323AAD" w:rsidRPr="00F879DE" w14:paraId="05344543" w14:textId="77777777" w:rsidTr="00FB1812">
        <w:trPr>
          <w:trHeight w:val="593"/>
        </w:trPr>
        <w:tc>
          <w:tcPr>
            <w:tcW w:w="2430" w:type="dxa"/>
            <w:tcBorders>
              <w:bottom w:val="single" w:sz="6" w:space="0" w:color="auto"/>
            </w:tcBorders>
            <w:shd w:val="clear" w:color="auto" w:fill="000000" w:themeFill="text1"/>
          </w:tcPr>
          <w:p w14:paraId="18E0C79C" w14:textId="77777777" w:rsidR="00EC4ACD"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 xml:space="preserve">Shift in </w:t>
            </w:r>
          </w:p>
          <w:p w14:paraId="0256679E" w14:textId="77777777" w:rsidR="00EC4ACD" w:rsidRPr="00F44980"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Instructional Design</w:t>
            </w:r>
          </w:p>
        </w:tc>
        <w:tc>
          <w:tcPr>
            <w:tcW w:w="8910" w:type="dxa"/>
            <w:shd w:val="clear" w:color="auto" w:fill="000000" w:themeFill="text1"/>
          </w:tcPr>
          <w:p w14:paraId="47D1D7DD"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Lesson Elements and Design</w:t>
            </w:r>
          </w:p>
        </w:tc>
        <w:tc>
          <w:tcPr>
            <w:tcW w:w="3150" w:type="dxa"/>
            <w:tcBorders>
              <w:bottom w:val="single" w:sz="6" w:space="0" w:color="auto"/>
            </w:tcBorders>
            <w:shd w:val="clear" w:color="auto" w:fill="000000" w:themeFill="text1"/>
          </w:tcPr>
          <w:p w14:paraId="58530D5B"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Metacognitive Reflection</w:t>
            </w:r>
          </w:p>
        </w:tc>
      </w:tr>
      <w:tr w:rsidR="00323AAD" w:rsidRPr="00F879DE" w14:paraId="088136A1" w14:textId="77777777" w:rsidTr="00FB1812">
        <w:tc>
          <w:tcPr>
            <w:tcW w:w="2430" w:type="dxa"/>
            <w:shd w:val="pct10" w:color="F2F2F2" w:themeColor="background1" w:themeShade="F2" w:fill="auto"/>
          </w:tcPr>
          <w:p w14:paraId="4151CFB7" w14:textId="77777777" w:rsidR="00EC4ACD" w:rsidRPr="00F879DE" w:rsidRDefault="00EC4ACD" w:rsidP="0044007C">
            <w:pPr>
              <w:rPr>
                <w:rFonts w:eastAsia="PMingLiU" w:cs="Times New Roman"/>
                <w:b/>
                <w:i/>
                <w:sz w:val="18"/>
                <w:szCs w:val="18"/>
                <w:highlight w:val="red"/>
              </w:rPr>
            </w:pPr>
            <w:r>
              <w:rPr>
                <w:rFonts w:eastAsia="PMingLiU" w:cs="Times New Roman"/>
                <w:b/>
                <w:i/>
                <w:sz w:val="18"/>
                <w:szCs w:val="18"/>
              </w:rPr>
              <w:t>T</w:t>
            </w:r>
            <w:r w:rsidRPr="0044007C">
              <w:rPr>
                <w:rFonts w:eastAsia="PMingLiU" w:cs="Times New Roman"/>
                <w:b/>
                <w:i/>
                <w:sz w:val="18"/>
                <w:szCs w:val="18"/>
              </w:rPr>
              <w:t xml:space="preserve">he </w:t>
            </w:r>
            <w:r>
              <w:rPr>
                <w:rFonts w:eastAsia="PMingLiU" w:cs="Times New Roman"/>
                <w:b/>
                <w:i/>
                <w:sz w:val="18"/>
                <w:szCs w:val="18"/>
              </w:rPr>
              <w:t xml:space="preserve">Unit Generalization and Focusing Lens asks students to … </w:t>
            </w:r>
          </w:p>
        </w:tc>
        <w:tc>
          <w:tcPr>
            <w:tcW w:w="8910" w:type="dxa"/>
            <w:shd w:val="clear" w:color="auto" w:fill="FFFFFF" w:themeFill="background1"/>
          </w:tcPr>
          <w:p w14:paraId="47AD25A4" w14:textId="77777777" w:rsidR="00DC7864" w:rsidRDefault="00EC4ACD" w:rsidP="00DC7864">
            <w:pPr>
              <w:spacing w:after="0" w:line="240" w:lineRule="auto"/>
              <w:rPr>
                <w:rFonts w:eastAsia="PMingLiU" w:cs="Times New Roman"/>
                <w:b/>
                <w:sz w:val="18"/>
                <w:szCs w:val="18"/>
              </w:rPr>
            </w:pPr>
            <w:r w:rsidRPr="0044007C">
              <w:rPr>
                <w:rFonts w:eastAsia="PMingLiU" w:cs="Times New Roman"/>
                <w:b/>
                <w:sz w:val="18"/>
                <w:szCs w:val="18"/>
              </w:rPr>
              <w:t>Lesson Focus</w:t>
            </w:r>
            <w:r>
              <w:rPr>
                <w:rFonts w:eastAsia="PMingLiU" w:cs="Times New Roman"/>
                <w:b/>
                <w:sz w:val="18"/>
                <w:szCs w:val="18"/>
              </w:rPr>
              <w:t xml:space="preserve">:  </w:t>
            </w:r>
          </w:p>
          <w:p w14:paraId="7A9A780B" w14:textId="35F96754" w:rsidR="00EC4ACD" w:rsidRDefault="00EC4ACD" w:rsidP="00DC7864">
            <w:pPr>
              <w:spacing w:after="0" w:line="240" w:lineRule="auto"/>
              <w:rPr>
                <w:rFonts w:eastAsia="PMingLiU" w:cs="Times New Roman"/>
                <w:sz w:val="18"/>
                <w:szCs w:val="18"/>
              </w:rPr>
            </w:pPr>
          </w:p>
          <w:p w14:paraId="7B263997" w14:textId="77777777" w:rsidR="009D4AF1" w:rsidRDefault="0003533A" w:rsidP="009D4AF1">
            <w:pPr>
              <w:pStyle w:val="NormalWeb"/>
              <w:spacing w:before="0" w:beforeAutospacing="0" w:after="0" w:afterAutospacing="0"/>
              <w:rPr>
                <w:rFonts w:ascii="Source Sans Pro" w:eastAsia="Times New Roman" w:hAnsi="Source Sans Pro"/>
                <w:color w:val="000000"/>
                <w:sz w:val="24"/>
                <w:szCs w:val="24"/>
              </w:rPr>
            </w:pPr>
            <w:r w:rsidRPr="004C05AA">
              <w:rPr>
                <w:rFonts w:ascii="Calibri" w:hAnsi="Calibri"/>
                <w:color w:val="FF0000"/>
              </w:rPr>
              <w:t xml:space="preserve"> </w:t>
            </w:r>
            <w:r w:rsidR="009D4AF1">
              <w:rPr>
                <w:rFonts w:ascii="Source Sans Pro" w:eastAsia="Times New Roman" w:hAnsi="Source Sans Pro"/>
                <w:color w:val="000000"/>
                <w:sz w:val="24"/>
                <w:szCs w:val="24"/>
              </w:rPr>
              <w:t>Concentrate</w:t>
            </w:r>
            <w:r w:rsidR="009D4AF1" w:rsidRPr="009D4AF1">
              <w:rPr>
                <w:rFonts w:ascii="Source Sans Pro" w:eastAsia="Times New Roman" w:hAnsi="Source Sans Pro"/>
                <w:color w:val="000000"/>
                <w:sz w:val="24"/>
                <w:szCs w:val="24"/>
              </w:rPr>
              <w:t xml:space="preserve"> on active listening skills, using a respectful tone when responding to adults and peers, and practicing techniques and skills related to conflict and negotiation, refusal, and collaboration.</w:t>
            </w:r>
          </w:p>
          <w:p w14:paraId="30ADD2D2" w14:textId="77777777" w:rsidR="009D4AF1" w:rsidRDefault="009D4AF1" w:rsidP="009D4AF1">
            <w:pPr>
              <w:pStyle w:val="NormalWeb"/>
              <w:spacing w:before="0" w:beforeAutospacing="0" w:after="0" w:afterAutospacing="0"/>
              <w:rPr>
                <w:rFonts w:ascii="Source Sans Pro" w:eastAsia="Times New Roman" w:hAnsi="Source Sans Pro"/>
                <w:color w:val="000000"/>
                <w:sz w:val="24"/>
                <w:szCs w:val="24"/>
              </w:rPr>
            </w:pPr>
          </w:p>
          <w:p w14:paraId="177D7C96" w14:textId="77777777" w:rsidR="009D4AF1" w:rsidRDefault="009D4AF1" w:rsidP="009D4AF1">
            <w:pPr>
              <w:pStyle w:val="NormalWeb"/>
              <w:spacing w:before="0" w:beforeAutospacing="0" w:after="0" w:afterAutospacing="0"/>
              <w:rPr>
                <w:rFonts w:ascii="Source Sans Pro" w:eastAsia="Times New Roman" w:hAnsi="Source Sans Pro"/>
                <w:color w:val="000000"/>
                <w:sz w:val="24"/>
                <w:szCs w:val="24"/>
              </w:rPr>
            </w:pPr>
            <w:r>
              <w:rPr>
                <w:rFonts w:ascii="Source Sans Pro" w:eastAsia="Times New Roman" w:hAnsi="Source Sans Pro"/>
                <w:color w:val="000000"/>
                <w:sz w:val="24"/>
                <w:szCs w:val="24"/>
              </w:rPr>
              <w:t>Hook Questions:</w:t>
            </w:r>
          </w:p>
          <w:p w14:paraId="4421461B" w14:textId="2E44E6C5" w:rsidR="009D4AF1" w:rsidRDefault="009D4AF1" w:rsidP="009D4AF1">
            <w:pPr>
              <w:pStyle w:val="NormalWeb"/>
              <w:numPr>
                <w:ilvl w:val="0"/>
                <w:numId w:val="21"/>
              </w:numPr>
              <w:spacing w:before="0" w:beforeAutospacing="0" w:after="0" w:afterAutospacing="0"/>
              <w:rPr>
                <w:rFonts w:ascii="Source Sans Pro" w:eastAsia="Times New Roman" w:hAnsi="Source Sans Pro"/>
                <w:color w:val="000000"/>
                <w:sz w:val="24"/>
                <w:szCs w:val="24"/>
              </w:rPr>
            </w:pPr>
            <w:r>
              <w:rPr>
                <w:rFonts w:ascii="Source Sans Pro" w:eastAsia="Times New Roman" w:hAnsi="Source Sans Pro"/>
                <w:color w:val="000000"/>
                <w:sz w:val="24"/>
                <w:szCs w:val="24"/>
              </w:rPr>
              <w:t xml:space="preserve"> Think of a time when you tried to tell someone something and they didn’t listen.</w:t>
            </w:r>
          </w:p>
          <w:p w14:paraId="3F11CC3B" w14:textId="2455DAC0" w:rsidR="009D4AF1" w:rsidRDefault="009D4AF1" w:rsidP="009D4AF1">
            <w:pPr>
              <w:pStyle w:val="NormalWeb"/>
              <w:spacing w:before="0" w:beforeAutospacing="0" w:after="0" w:afterAutospacing="0"/>
              <w:ind w:left="720"/>
              <w:rPr>
                <w:rFonts w:ascii="Source Sans Pro" w:eastAsia="Times New Roman" w:hAnsi="Source Sans Pro"/>
                <w:color w:val="000000"/>
                <w:sz w:val="24"/>
                <w:szCs w:val="24"/>
              </w:rPr>
            </w:pPr>
            <w:r>
              <w:rPr>
                <w:rFonts w:ascii="Source Sans Pro" w:eastAsia="Times New Roman" w:hAnsi="Source Sans Pro"/>
                <w:color w:val="000000"/>
                <w:sz w:val="24"/>
                <w:szCs w:val="24"/>
              </w:rPr>
              <w:t xml:space="preserve">  How did it make you feel? </w:t>
            </w:r>
          </w:p>
          <w:p w14:paraId="12FC32AA" w14:textId="047C53F7" w:rsidR="0003533A" w:rsidRPr="004C05AA" w:rsidRDefault="009D4AF1" w:rsidP="009D4AF1">
            <w:pPr>
              <w:pStyle w:val="NormalWeb"/>
              <w:spacing w:before="0" w:beforeAutospacing="0" w:after="0" w:afterAutospacing="0"/>
              <w:rPr>
                <w:color w:val="FF0000"/>
              </w:rPr>
            </w:pPr>
            <w:r w:rsidRPr="009D4AF1">
              <w:rPr>
                <w:rFonts w:ascii="Source Sans Pro" w:eastAsia="Times New Roman" w:hAnsi="Source Sans Pro"/>
                <w:color w:val="000000"/>
                <w:sz w:val="24"/>
                <w:szCs w:val="24"/>
              </w:rPr>
              <w:t xml:space="preserve">  </w:t>
            </w:r>
            <w:r w:rsidRPr="004C05AA">
              <w:rPr>
                <w:color w:val="FF0000"/>
              </w:rPr>
              <w:t xml:space="preserve"> </w:t>
            </w:r>
          </w:p>
        </w:tc>
        <w:tc>
          <w:tcPr>
            <w:tcW w:w="3150" w:type="dxa"/>
            <w:shd w:val="solid" w:color="F2DBDB" w:themeColor="accent2" w:themeTint="33" w:fill="FF99CC"/>
          </w:tcPr>
          <w:p w14:paraId="70305030" w14:textId="4552E306" w:rsidR="00EC4ACD" w:rsidRPr="00E17B20" w:rsidRDefault="00EC4ACD" w:rsidP="00704FC5">
            <w:pPr>
              <w:rPr>
                <w:rFonts w:eastAsia="PMingLiU" w:cs="Times New Roman"/>
                <w:i/>
                <w:sz w:val="18"/>
                <w:szCs w:val="18"/>
              </w:rPr>
            </w:pPr>
            <w:r w:rsidRPr="00E17B20">
              <w:rPr>
                <w:rFonts w:eastAsia="PMingLiU" w:cs="Times New Roman"/>
                <w:i/>
                <w:sz w:val="18"/>
                <w:szCs w:val="18"/>
              </w:rPr>
              <w:t xml:space="preserve">How does this </w:t>
            </w:r>
            <w:r>
              <w:rPr>
                <w:rFonts w:eastAsia="PMingLiU" w:cs="Times New Roman"/>
                <w:i/>
                <w:sz w:val="18"/>
                <w:szCs w:val="18"/>
              </w:rPr>
              <w:t xml:space="preserve">specific </w:t>
            </w:r>
            <w:r w:rsidRPr="00E17B20">
              <w:rPr>
                <w:rFonts w:eastAsia="PMingLiU" w:cs="Times New Roman"/>
                <w:i/>
                <w:sz w:val="18"/>
                <w:szCs w:val="18"/>
              </w:rPr>
              <w:t>lesson advance the big idea or generalization of the unit?</w:t>
            </w:r>
            <w:r w:rsidR="00A46E3C">
              <w:rPr>
                <w:rFonts w:eastAsia="PMingLiU" w:cs="Times New Roman"/>
                <w:i/>
                <w:sz w:val="18"/>
                <w:szCs w:val="18"/>
              </w:rPr>
              <w:t xml:space="preserve">  What connections might be made between other content areas?</w:t>
            </w:r>
          </w:p>
        </w:tc>
      </w:tr>
      <w:tr w:rsidR="00323AAD" w:rsidRPr="00F879DE" w14:paraId="23115A8F" w14:textId="77777777" w:rsidTr="00FB1812">
        <w:tc>
          <w:tcPr>
            <w:tcW w:w="2430" w:type="dxa"/>
            <w:shd w:val="pct10" w:color="F2F2F2" w:themeColor="background1" w:themeShade="F2" w:fill="auto"/>
          </w:tcPr>
          <w:p w14:paraId="60197542" w14:textId="28D4D092" w:rsidR="00EC4ACD" w:rsidRPr="00F879DE" w:rsidRDefault="00EC4ACD" w:rsidP="00322F10">
            <w:pPr>
              <w:rPr>
                <w:rFonts w:eastAsia="PMingLiU" w:cs="Times New Roman"/>
                <w:b/>
                <w:i/>
                <w:sz w:val="18"/>
                <w:szCs w:val="18"/>
              </w:rPr>
            </w:pPr>
            <w:r w:rsidRPr="00F879DE">
              <w:rPr>
                <w:rFonts w:eastAsia="PMingLiU" w:cs="Times New Roman"/>
                <w:b/>
                <w:i/>
                <w:sz w:val="18"/>
                <w:szCs w:val="18"/>
              </w:rPr>
              <w:t xml:space="preserve">This lesson objective </w:t>
            </w:r>
            <w:r>
              <w:rPr>
                <w:rFonts w:eastAsia="PMingLiU" w:cs="Times New Roman"/>
                <w:b/>
                <w:i/>
                <w:sz w:val="18"/>
                <w:szCs w:val="18"/>
              </w:rPr>
              <w:t xml:space="preserve">/ learning target </w:t>
            </w:r>
            <w:proofErr w:type="gramStart"/>
            <w:r w:rsidRPr="00F879DE">
              <w:rPr>
                <w:rFonts w:eastAsia="PMingLiU" w:cs="Times New Roman"/>
                <w:b/>
                <w:i/>
                <w:sz w:val="18"/>
                <w:szCs w:val="18"/>
              </w:rPr>
              <w:t>is</w:t>
            </w:r>
            <w:proofErr w:type="gramEnd"/>
            <w:r w:rsidRPr="00F879DE">
              <w:rPr>
                <w:rFonts w:eastAsia="PMingLiU" w:cs="Times New Roman"/>
                <w:b/>
                <w:i/>
                <w:sz w:val="18"/>
                <w:szCs w:val="18"/>
              </w:rPr>
              <w:t xml:space="preserve"> critical to student understanding because…</w:t>
            </w:r>
          </w:p>
          <w:p w14:paraId="4BB45CB6" w14:textId="77777777" w:rsidR="00EC4ACD" w:rsidRPr="00F879DE" w:rsidRDefault="00EC4ACD" w:rsidP="00680C76">
            <w:pPr>
              <w:rPr>
                <w:rFonts w:eastAsia="PMingLiU" w:cs="Times New Roman"/>
                <w:b/>
                <w:i/>
                <w:sz w:val="18"/>
                <w:szCs w:val="18"/>
              </w:rPr>
            </w:pPr>
          </w:p>
        </w:tc>
        <w:tc>
          <w:tcPr>
            <w:tcW w:w="8910" w:type="dxa"/>
            <w:shd w:val="clear" w:color="auto" w:fill="FFFFFF" w:themeFill="background1"/>
          </w:tcPr>
          <w:p w14:paraId="5D71AF96" w14:textId="77777777" w:rsidR="00DC7864" w:rsidRDefault="00EC4ACD" w:rsidP="009D4114">
            <w:pPr>
              <w:spacing w:after="0"/>
              <w:rPr>
                <w:rFonts w:eastAsia="PMingLiU" w:cs="Times New Roman"/>
                <w:b/>
                <w:sz w:val="18"/>
                <w:szCs w:val="18"/>
              </w:rPr>
            </w:pPr>
            <w:r w:rsidRPr="00F879DE">
              <w:rPr>
                <w:rFonts w:eastAsia="PMingLiU" w:cs="Times New Roman"/>
                <w:b/>
                <w:sz w:val="18"/>
                <w:szCs w:val="18"/>
              </w:rPr>
              <w:t>Objectives</w:t>
            </w:r>
            <w:r>
              <w:rPr>
                <w:rFonts w:eastAsia="PMingLiU" w:cs="Times New Roman"/>
                <w:b/>
                <w:sz w:val="18"/>
                <w:szCs w:val="18"/>
              </w:rPr>
              <w:t xml:space="preserve"> / Learning Targets: </w:t>
            </w:r>
          </w:p>
          <w:p w14:paraId="1C8ABFE7" w14:textId="0E6DFF4B" w:rsidR="009D4AF1" w:rsidRPr="009D4AF1" w:rsidRDefault="009D4AF1" w:rsidP="009D4AF1">
            <w:pPr>
              <w:spacing w:after="0" w:line="240" w:lineRule="auto"/>
              <w:rPr>
                <w:rFonts w:ascii="Times New Roman" w:eastAsia="Times New Roman" w:hAnsi="Times New Roman" w:cs="Times New Roman"/>
                <w:sz w:val="24"/>
                <w:szCs w:val="24"/>
              </w:rPr>
            </w:pPr>
            <w:r>
              <w:rPr>
                <w:rFonts w:ascii="Source Sans Pro" w:eastAsia="Times New Roman" w:hAnsi="Source Sans Pro" w:cs="Times New Roman"/>
                <w:color w:val="000000"/>
                <w:sz w:val="24"/>
                <w:szCs w:val="24"/>
              </w:rPr>
              <w:t xml:space="preserve">Teachers will demonstrate the </w:t>
            </w:r>
            <w:r w:rsidR="00757391">
              <w:rPr>
                <w:rFonts w:ascii="Source Sans Pro" w:eastAsia="Times New Roman" w:hAnsi="Source Sans Pro" w:cs="Times New Roman"/>
                <w:color w:val="000000"/>
                <w:sz w:val="24"/>
                <w:szCs w:val="24"/>
              </w:rPr>
              <w:t>components</w:t>
            </w:r>
            <w:r>
              <w:rPr>
                <w:rFonts w:ascii="Source Sans Pro" w:eastAsia="Times New Roman" w:hAnsi="Source Sans Pro" w:cs="Times New Roman"/>
                <w:color w:val="000000"/>
                <w:sz w:val="24"/>
                <w:szCs w:val="24"/>
              </w:rPr>
              <w:t xml:space="preserve"> of active listening so that </w:t>
            </w:r>
            <w:r w:rsidRPr="009D4AF1">
              <w:rPr>
                <w:rFonts w:ascii="Source Sans Pro" w:eastAsia="Times New Roman" w:hAnsi="Source Sans Pro" w:cs="Times New Roman"/>
                <w:color w:val="000000"/>
                <w:sz w:val="24"/>
                <w:szCs w:val="24"/>
              </w:rPr>
              <w:t xml:space="preserve">students </w:t>
            </w:r>
            <w:r>
              <w:rPr>
                <w:rFonts w:ascii="Source Sans Pro" w:eastAsia="Times New Roman" w:hAnsi="Source Sans Pro" w:cs="Times New Roman"/>
                <w:color w:val="000000"/>
                <w:sz w:val="24"/>
                <w:szCs w:val="24"/>
              </w:rPr>
              <w:t>can use</w:t>
            </w:r>
            <w:r w:rsidRPr="009D4AF1">
              <w:rPr>
                <w:rFonts w:ascii="Source Sans Pro" w:eastAsia="Times New Roman" w:hAnsi="Source Sans Pro" w:cs="Times New Roman"/>
                <w:color w:val="000000"/>
                <w:sz w:val="24"/>
                <w:szCs w:val="24"/>
              </w:rPr>
              <w:t xml:space="preserve"> a respectful tone when responding to adults and peers, </w:t>
            </w:r>
            <w:r>
              <w:rPr>
                <w:rFonts w:ascii="Source Sans Pro" w:eastAsia="Times New Roman" w:hAnsi="Source Sans Pro" w:cs="Times New Roman"/>
                <w:color w:val="000000"/>
                <w:sz w:val="24"/>
                <w:szCs w:val="24"/>
              </w:rPr>
              <w:t>practice</w:t>
            </w:r>
            <w:r w:rsidRPr="009D4AF1">
              <w:rPr>
                <w:rFonts w:ascii="Source Sans Pro" w:eastAsia="Times New Roman" w:hAnsi="Source Sans Pro" w:cs="Times New Roman"/>
                <w:color w:val="000000"/>
                <w:sz w:val="24"/>
                <w:szCs w:val="24"/>
              </w:rPr>
              <w:t xml:space="preserve"> techniques and skills related to conflict and negotiation, refusal, and collaboration.  Development of these </w:t>
            </w:r>
            <w:r w:rsidR="00757391" w:rsidRPr="009D4AF1">
              <w:rPr>
                <w:rFonts w:ascii="Source Sans Pro" w:eastAsia="Times New Roman" w:hAnsi="Source Sans Pro" w:cs="Times New Roman"/>
                <w:color w:val="000000"/>
                <w:sz w:val="24"/>
                <w:szCs w:val="24"/>
              </w:rPr>
              <w:t>skills is</w:t>
            </w:r>
            <w:r w:rsidRPr="009D4AF1">
              <w:rPr>
                <w:rFonts w:ascii="Source Sans Pro" w:eastAsia="Times New Roman" w:hAnsi="Source Sans Pro" w:cs="Times New Roman"/>
                <w:color w:val="000000"/>
                <w:sz w:val="24"/>
                <w:szCs w:val="24"/>
              </w:rPr>
              <w:t xml:space="preserve"> important when becoming an effective communicator.</w:t>
            </w:r>
          </w:p>
          <w:p w14:paraId="2B683659" w14:textId="77777777" w:rsidR="00EC4ACD" w:rsidRPr="004C05AA" w:rsidRDefault="00EC4ACD" w:rsidP="009D4114">
            <w:pPr>
              <w:pStyle w:val="NormalWeb"/>
              <w:rPr>
                <w:b/>
                <w:i/>
                <w:color w:val="FF0000"/>
              </w:rPr>
            </w:pPr>
          </w:p>
        </w:tc>
        <w:tc>
          <w:tcPr>
            <w:tcW w:w="3150" w:type="dxa"/>
            <w:shd w:val="solid" w:color="F2DBDB" w:themeColor="accent2" w:themeTint="33" w:fill="FF99CC"/>
          </w:tcPr>
          <w:p w14:paraId="57F9BE96" w14:textId="77777777" w:rsidR="00EC4ACD" w:rsidRPr="00E17B20" w:rsidRDefault="00EC4ACD" w:rsidP="00E9763E">
            <w:pPr>
              <w:rPr>
                <w:rFonts w:eastAsia="PMingLiU" w:cs="Times New Roman"/>
                <w:i/>
                <w:sz w:val="18"/>
                <w:szCs w:val="18"/>
              </w:rPr>
            </w:pPr>
            <w:r>
              <w:rPr>
                <w:rFonts w:eastAsia="PMingLiU" w:cs="Times New Roman"/>
                <w:i/>
                <w:sz w:val="18"/>
                <w:szCs w:val="18"/>
              </w:rPr>
              <w:t>In what ways does the learning target support the generalization</w:t>
            </w:r>
            <w:r w:rsidRPr="00E17B20">
              <w:rPr>
                <w:rFonts w:eastAsia="PMingLiU" w:cs="Times New Roman"/>
                <w:i/>
                <w:sz w:val="18"/>
                <w:szCs w:val="18"/>
              </w:rPr>
              <w:t>?</w:t>
            </w:r>
          </w:p>
        </w:tc>
      </w:tr>
      <w:tr w:rsidR="00323AAD" w:rsidRPr="00F879DE" w14:paraId="3DEBD826" w14:textId="77777777" w:rsidTr="00FB1812">
        <w:tc>
          <w:tcPr>
            <w:tcW w:w="2430" w:type="dxa"/>
            <w:shd w:val="pct10" w:color="F2F2F2" w:themeColor="background1" w:themeShade="F2" w:fill="auto"/>
          </w:tcPr>
          <w:p w14:paraId="6BCBE029" w14:textId="77777777" w:rsidR="00EC4ACD" w:rsidRPr="00F879DE" w:rsidRDefault="00850578" w:rsidP="00850578">
            <w:pPr>
              <w:rPr>
                <w:rFonts w:eastAsia="PMingLiU" w:cs="Times New Roman"/>
                <w:b/>
                <w:i/>
                <w:sz w:val="18"/>
                <w:szCs w:val="18"/>
              </w:rPr>
            </w:pPr>
            <w:r>
              <w:rPr>
                <w:rFonts w:eastAsia="PMingLiU" w:cs="Times New Roman"/>
                <w:b/>
                <w:i/>
                <w:sz w:val="18"/>
                <w:szCs w:val="18"/>
              </w:rPr>
              <w:t>I</w:t>
            </w:r>
            <w:r w:rsidR="00EC4ACD">
              <w:rPr>
                <w:rFonts w:eastAsia="PMingLiU" w:cs="Times New Roman"/>
                <w:b/>
                <w:i/>
                <w:sz w:val="18"/>
                <w:szCs w:val="18"/>
              </w:rPr>
              <w:t xml:space="preserve">nstructional </w:t>
            </w:r>
            <w:r>
              <w:rPr>
                <w:rFonts w:eastAsia="PMingLiU" w:cs="Times New Roman"/>
                <w:b/>
                <w:i/>
                <w:sz w:val="18"/>
                <w:szCs w:val="18"/>
              </w:rPr>
              <w:t>strategies</w:t>
            </w:r>
            <w:r w:rsidR="00EC4ACD">
              <w:rPr>
                <w:rFonts w:eastAsia="PMingLiU" w:cs="Times New Roman"/>
                <w:b/>
                <w:i/>
                <w:sz w:val="18"/>
                <w:szCs w:val="18"/>
              </w:rPr>
              <w:t xml:space="preserve"> </w:t>
            </w:r>
          </w:p>
        </w:tc>
        <w:tc>
          <w:tcPr>
            <w:tcW w:w="8910" w:type="dxa"/>
            <w:shd w:val="clear" w:color="auto" w:fill="FFFFFF" w:themeFill="background1"/>
          </w:tcPr>
          <w:p w14:paraId="75522A8F" w14:textId="77777777" w:rsidR="00A46E3C" w:rsidRDefault="00A46E3C" w:rsidP="00EC4ACD">
            <w:pPr>
              <w:spacing w:after="0"/>
              <w:rPr>
                <w:rFonts w:eastAsia="PMingLiU" w:cs="Times New Roman"/>
                <w:b/>
                <w:i/>
                <w:color w:val="00B0F0"/>
                <w:sz w:val="18"/>
                <w:szCs w:val="18"/>
              </w:rPr>
            </w:pPr>
            <w:r w:rsidRPr="00A46E3C">
              <w:rPr>
                <w:rFonts w:eastAsia="PMingLiU" w:cs="Times New Roman"/>
                <w:b/>
                <w:sz w:val="18"/>
                <w:szCs w:val="18"/>
              </w:rPr>
              <w:t>Instructional Strategy Menu</w:t>
            </w:r>
            <w:r>
              <w:rPr>
                <w:rFonts w:eastAsia="PMingLiU" w:cs="Times New Roman"/>
                <w:b/>
                <w:sz w:val="18"/>
                <w:szCs w:val="18"/>
              </w:rPr>
              <w:t xml:space="preserve"> (not exhaustive)</w:t>
            </w:r>
            <w:r w:rsidRPr="00A46E3C">
              <w:rPr>
                <w:rFonts w:eastAsia="PMingLiU" w:cs="Times New Roman"/>
                <w:b/>
                <w:sz w:val="18"/>
                <w:szCs w:val="18"/>
              </w:rPr>
              <w:t>:</w:t>
            </w:r>
            <w:r>
              <w:rPr>
                <w:rFonts w:eastAsia="PMingLiU" w:cs="Times New Roman"/>
                <w:b/>
                <w:i/>
                <w:color w:val="00B0F0"/>
                <w:sz w:val="18"/>
                <w:szCs w:val="18"/>
              </w:rPr>
              <w:t xml:space="preserve"> </w:t>
            </w:r>
          </w:p>
          <w:p w14:paraId="19374868" w14:textId="77777777" w:rsidR="00F94C12" w:rsidRDefault="00F94C12" w:rsidP="00A46E3C">
            <w:pPr>
              <w:pStyle w:val="ListParagraph"/>
              <w:numPr>
                <w:ilvl w:val="0"/>
                <w:numId w:val="20"/>
              </w:numPr>
              <w:spacing w:after="0"/>
              <w:rPr>
                <w:rFonts w:eastAsia="PMingLiU" w:cs="Times New Roman"/>
                <w:i/>
                <w:sz w:val="18"/>
                <w:szCs w:val="18"/>
              </w:rPr>
            </w:pPr>
            <w:r>
              <w:rPr>
                <w:rFonts w:eastAsia="PMingLiU" w:cs="Times New Roman"/>
                <w:i/>
                <w:sz w:val="18"/>
                <w:szCs w:val="18"/>
              </w:rPr>
              <w:t>Think pair share</w:t>
            </w:r>
          </w:p>
          <w:p w14:paraId="782DD6F1" w14:textId="33B207BB" w:rsidR="00A46E3C" w:rsidRDefault="00F94C12" w:rsidP="00F94C12">
            <w:pPr>
              <w:pStyle w:val="ListParagraph"/>
              <w:numPr>
                <w:ilvl w:val="0"/>
                <w:numId w:val="20"/>
              </w:numPr>
              <w:spacing w:after="0"/>
              <w:rPr>
                <w:rFonts w:eastAsia="PMingLiU" w:cs="Times New Roman"/>
                <w:i/>
                <w:sz w:val="18"/>
                <w:szCs w:val="18"/>
              </w:rPr>
            </w:pPr>
            <w:r>
              <w:rPr>
                <w:rFonts w:eastAsia="PMingLiU" w:cs="Times New Roman"/>
                <w:i/>
                <w:sz w:val="18"/>
                <w:szCs w:val="18"/>
              </w:rPr>
              <w:t>Role Play</w:t>
            </w:r>
          </w:p>
          <w:p w14:paraId="32879565" w14:textId="167B154B" w:rsidR="00EA4031" w:rsidRPr="00F94C12" w:rsidRDefault="00EA4031" w:rsidP="00F94C12">
            <w:pPr>
              <w:pStyle w:val="ListParagraph"/>
              <w:numPr>
                <w:ilvl w:val="0"/>
                <w:numId w:val="20"/>
              </w:numPr>
              <w:spacing w:after="0"/>
              <w:rPr>
                <w:rFonts w:eastAsia="PMingLiU" w:cs="Times New Roman"/>
                <w:i/>
                <w:sz w:val="18"/>
                <w:szCs w:val="18"/>
              </w:rPr>
            </w:pPr>
            <w:r>
              <w:rPr>
                <w:rFonts w:eastAsia="PMingLiU" w:cs="Times New Roman"/>
                <w:i/>
                <w:sz w:val="18"/>
                <w:szCs w:val="18"/>
              </w:rPr>
              <w:t>Role Modeling</w:t>
            </w:r>
          </w:p>
          <w:p w14:paraId="05FA53E8" w14:textId="70556D92" w:rsidR="00A46E3C" w:rsidRPr="00EA4031" w:rsidRDefault="00A46E3C" w:rsidP="00EA4031">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Teacher-provided inquiry questions</w:t>
            </w:r>
            <w:r w:rsidR="00EC4ACD" w:rsidRPr="00DC7864">
              <w:rPr>
                <w:rFonts w:eastAsia="PMingLiU" w:cs="Times New Roman"/>
                <w:i/>
                <w:sz w:val="18"/>
                <w:szCs w:val="18"/>
              </w:rPr>
              <w:t xml:space="preserve">    </w:t>
            </w:r>
            <w:r w:rsidR="00EC4ACD" w:rsidRPr="00EA4031">
              <w:rPr>
                <w:rFonts w:eastAsia="PMingLiU" w:cs="Times New Roman"/>
                <w:i/>
                <w:sz w:val="18"/>
                <w:szCs w:val="18"/>
              </w:rPr>
              <w:t xml:space="preserve"> </w:t>
            </w:r>
          </w:p>
          <w:p w14:paraId="1CAC0435" w14:textId="6ABFDE26" w:rsidR="00A46E3C" w:rsidRPr="00EA4031" w:rsidRDefault="00EC4ACD" w:rsidP="00EA4031">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Teacher modeling     </w:t>
            </w:r>
            <w:r w:rsidRPr="00EA4031">
              <w:rPr>
                <w:rFonts w:eastAsia="PMingLiU" w:cs="Times New Roman"/>
                <w:i/>
                <w:sz w:val="18"/>
                <w:szCs w:val="18"/>
              </w:rPr>
              <w:t xml:space="preserve">   </w:t>
            </w:r>
          </w:p>
          <w:p w14:paraId="6DE0B2D5" w14:textId="77777777"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Direct instruction   </w:t>
            </w:r>
          </w:p>
          <w:p w14:paraId="0E0A57DF" w14:textId="0BB8E4B2" w:rsidR="00EC4ACD" w:rsidRPr="00F94C12" w:rsidRDefault="00EC4ACD" w:rsidP="00F94C12">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Collaborative groups     </w:t>
            </w:r>
            <w:r w:rsidRPr="00F94C12">
              <w:rPr>
                <w:rFonts w:eastAsia="PMingLiU" w:cs="Times New Roman"/>
                <w:sz w:val="18"/>
                <w:szCs w:val="18"/>
              </w:rPr>
              <w:t xml:space="preserve"> </w:t>
            </w:r>
          </w:p>
          <w:p w14:paraId="7920390F" w14:textId="4E652BFC" w:rsidR="00EC4ACD" w:rsidRDefault="00F94C12" w:rsidP="0044007C">
            <w:pPr>
              <w:pStyle w:val="ListParagraph"/>
              <w:numPr>
                <w:ilvl w:val="0"/>
                <w:numId w:val="20"/>
              </w:numPr>
              <w:spacing w:after="0"/>
              <w:rPr>
                <w:rFonts w:eastAsia="PMingLiU" w:cs="Times New Roman"/>
                <w:sz w:val="18"/>
                <w:szCs w:val="18"/>
              </w:rPr>
            </w:pPr>
            <w:r w:rsidRPr="00F94C12">
              <w:rPr>
                <w:rFonts w:eastAsia="PMingLiU" w:cs="Times New Roman"/>
                <w:sz w:val="18"/>
                <w:szCs w:val="18"/>
              </w:rPr>
              <w:t xml:space="preserve">Journal </w:t>
            </w:r>
            <w:r w:rsidR="00757391" w:rsidRPr="00F94C12">
              <w:rPr>
                <w:rFonts w:eastAsia="PMingLiU" w:cs="Times New Roman"/>
                <w:sz w:val="18"/>
                <w:szCs w:val="18"/>
              </w:rPr>
              <w:t>Reflection</w:t>
            </w:r>
            <w:r w:rsidRPr="00F94C12">
              <w:rPr>
                <w:rFonts w:eastAsia="PMingLiU" w:cs="Times New Roman"/>
                <w:sz w:val="18"/>
                <w:szCs w:val="18"/>
              </w:rPr>
              <w:t xml:space="preserve"> </w:t>
            </w:r>
          </w:p>
          <w:p w14:paraId="66BBCA6A" w14:textId="24F61D81" w:rsidR="00F94C12" w:rsidRPr="00F94C12" w:rsidRDefault="00F94C12" w:rsidP="0044007C">
            <w:pPr>
              <w:pStyle w:val="ListParagraph"/>
              <w:numPr>
                <w:ilvl w:val="0"/>
                <w:numId w:val="20"/>
              </w:numPr>
              <w:spacing w:after="0"/>
              <w:rPr>
                <w:rFonts w:eastAsia="PMingLiU" w:cs="Times New Roman"/>
                <w:sz w:val="18"/>
                <w:szCs w:val="18"/>
              </w:rPr>
            </w:pPr>
            <w:r>
              <w:rPr>
                <w:rFonts w:eastAsia="PMingLiU" w:cs="Times New Roman"/>
                <w:sz w:val="18"/>
                <w:szCs w:val="18"/>
              </w:rPr>
              <w:t>Whole group discussion</w:t>
            </w:r>
          </w:p>
        </w:tc>
        <w:tc>
          <w:tcPr>
            <w:tcW w:w="3150" w:type="dxa"/>
            <w:shd w:val="solid" w:color="F2DBDB" w:themeColor="accent2" w:themeTint="33" w:fill="FF99CC"/>
          </w:tcPr>
          <w:p w14:paraId="4D512B02" w14:textId="30EC92DA" w:rsidR="00EC4ACD" w:rsidRDefault="00DC7864" w:rsidP="00DC7864">
            <w:pPr>
              <w:rPr>
                <w:rFonts w:eastAsia="PMingLiU" w:cs="Times New Roman"/>
                <w:i/>
                <w:sz w:val="18"/>
                <w:szCs w:val="18"/>
              </w:rPr>
            </w:pPr>
            <w:r>
              <w:rPr>
                <w:rFonts w:eastAsia="PMingLiU" w:cs="Times New Roman"/>
                <w:i/>
                <w:sz w:val="18"/>
                <w:szCs w:val="18"/>
              </w:rPr>
              <w:t>Which</w:t>
            </w:r>
            <w:r w:rsidR="00A46E3C">
              <w:rPr>
                <w:rFonts w:eastAsia="PMingLiU" w:cs="Times New Roman"/>
                <w:i/>
                <w:sz w:val="18"/>
                <w:szCs w:val="18"/>
              </w:rPr>
              <w:t xml:space="preserve"> instructional strategies </w:t>
            </w:r>
            <w:r>
              <w:rPr>
                <w:rFonts w:eastAsia="PMingLiU" w:cs="Times New Roman"/>
                <w:i/>
                <w:sz w:val="18"/>
                <w:szCs w:val="18"/>
              </w:rPr>
              <w:t xml:space="preserve">will </w:t>
            </w:r>
            <w:r w:rsidR="00A46E3C">
              <w:rPr>
                <w:rFonts w:eastAsia="PMingLiU" w:cs="Times New Roman"/>
                <w:i/>
                <w:sz w:val="18"/>
                <w:szCs w:val="18"/>
              </w:rPr>
              <w:t>foster learning the lesson’s skills</w:t>
            </w:r>
            <w:r>
              <w:rPr>
                <w:rFonts w:eastAsia="PMingLiU" w:cs="Times New Roman"/>
                <w:i/>
                <w:sz w:val="18"/>
                <w:szCs w:val="18"/>
              </w:rPr>
              <w:t>, processes,</w:t>
            </w:r>
            <w:r w:rsidR="00A46E3C">
              <w:rPr>
                <w:rFonts w:eastAsia="PMingLiU" w:cs="Times New Roman"/>
                <w:i/>
                <w:sz w:val="18"/>
                <w:szCs w:val="18"/>
              </w:rPr>
              <w:t xml:space="preserve"> or content?</w:t>
            </w:r>
          </w:p>
        </w:tc>
      </w:tr>
      <w:tr w:rsidR="00FF0A4C" w:rsidRPr="00F879DE" w14:paraId="68EEA63A" w14:textId="77777777" w:rsidTr="00323AAD">
        <w:trPr>
          <w:trHeight w:val="1523"/>
        </w:trPr>
        <w:tc>
          <w:tcPr>
            <w:tcW w:w="2430" w:type="dxa"/>
            <w:shd w:val="clear" w:color="auto" w:fill="FFFFFF" w:themeFill="background1"/>
          </w:tcPr>
          <w:p w14:paraId="1BCFFD47" w14:textId="7AB48ECD" w:rsidR="00FF0A4C" w:rsidRPr="006F2EB8" w:rsidRDefault="00FF0A4C" w:rsidP="00EC4ACD">
            <w:pPr>
              <w:spacing w:after="0"/>
              <w:rPr>
                <w:rFonts w:eastAsia="PMingLiU" w:cs="Times New Roman"/>
                <w:b/>
                <w:i/>
                <w:sz w:val="18"/>
                <w:szCs w:val="18"/>
              </w:rPr>
            </w:pPr>
            <w:r w:rsidRPr="006F2EB8">
              <w:rPr>
                <w:rFonts w:eastAsia="PMingLiU" w:cs="Times New Roman"/>
                <w:b/>
                <w:i/>
                <w:sz w:val="18"/>
                <w:szCs w:val="18"/>
              </w:rPr>
              <w:lastRenderedPageBreak/>
              <w:t xml:space="preserve">In the first 3-7 minutes of the lesson, </w:t>
            </w:r>
          </w:p>
        </w:tc>
        <w:tc>
          <w:tcPr>
            <w:tcW w:w="8910" w:type="dxa"/>
            <w:shd w:val="clear" w:color="auto" w:fill="FFFFFF" w:themeFill="background1"/>
          </w:tcPr>
          <w:p w14:paraId="15344D9C" w14:textId="77777777" w:rsidR="00FF0A4C" w:rsidRDefault="00FF0A4C" w:rsidP="00EC4ACD">
            <w:pPr>
              <w:rPr>
                <w:rFonts w:eastAsia="PMingLiU" w:cs="Times New Roman"/>
                <w:b/>
                <w:i/>
                <w:sz w:val="20"/>
                <w:szCs w:val="20"/>
              </w:rPr>
            </w:pPr>
            <w:r w:rsidRPr="00C71619">
              <w:rPr>
                <w:rFonts w:eastAsia="PMingLiU" w:cs="Times New Roman"/>
                <w:b/>
                <w:i/>
                <w:sz w:val="20"/>
                <w:szCs w:val="20"/>
              </w:rPr>
              <w:t>Opening (hook / anticipatory set / lesson launch)</w:t>
            </w:r>
          </w:p>
          <w:p w14:paraId="5E4811CA" w14:textId="3E0426DD" w:rsidR="00F94C12" w:rsidRDefault="00757391" w:rsidP="00F94C12">
            <w:pPr>
              <w:pStyle w:val="NormalWeb"/>
              <w:spacing w:before="0" w:beforeAutospacing="0" w:after="0" w:afterAutospacing="0"/>
              <w:rPr>
                <w:rFonts w:ascii="Source Sans Pro" w:eastAsia="Times New Roman" w:hAnsi="Source Sans Pro"/>
                <w:color w:val="000000"/>
                <w:sz w:val="24"/>
                <w:szCs w:val="24"/>
              </w:rPr>
            </w:pPr>
            <w:r>
              <w:rPr>
                <w:rFonts w:ascii="Source Sans Pro" w:eastAsia="Times New Roman" w:hAnsi="Source Sans Pro"/>
                <w:color w:val="000000"/>
                <w:sz w:val="24"/>
                <w:szCs w:val="24"/>
              </w:rPr>
              <w:t>1. Think</w:t>
            </w:r>
            <w:r w:rsidR="00F94C12">
              <w:rPr>
                <w:rFonts w:ascii="Source Sans Pro" w:eastAsia="Times New Roman" w:hAnsi="Source Sans Pro"/>
                <w:color w:val="000000"/>
                <w:sz w:val="24"/>
                <w:szCs w:val="24"/>
              </w:rPr>
              <w:t xml:space="preserve"> of a time when you tried to tell someone something and they didn’t listen.</w:t>
            </w:r>
          </w:p>
          <w:p w14:paraId="0DDF61E1" w14:textId="77777777" w:rsidR="00F94C12" w:rsidRDefault="00F94C12" w:rsidP="00F94C12">
            <w:pPr>
              <w:pStyle w:val="NormalWeb"/>
              <w:spacing w:before="0" w:beforeAutospacing="0" w:after="0" w:afterAutospacing="0"/>
              <w:ind w:left="720"/>
              <w:rPr>
                <w:rFonts w:ascii="Source Sans Pro" w:eastAsia="Times New Roman" w:hAnsi="Source Sans Pro"/>
                <w:color w:val="000000"/>
                <w:sz w:val="24"/>
                <w:szCs w:val="24"/>
              </w:rPr>
            </w:pPr>
            <w:r>
              <w:rPr>
                <w:rFonts w:ascii="Source Sans Pro" w:eastAsia="Times New Roman" w:hAnsi="Source Sans Pro"/>
                <w:color w:val="000000"/>
                <w:sz w:val="24"/>
                <w:szCs w:val="24"/>
              </w:rPr>
              <w:t xml:space="preserve">  How did it make you feel? </w:t>
            </w:r>
          </w:p>
          <w:p w14:paraId="63B20F13" w14:textId="4DBAB301" w:rsidR="00F94C12" w:rsidRDefault="00F94C12" w:rsidP="00F94C12">
            <w:pPr>
              <w:rPr>
                <w:rFonts w:eastAsia="PMingLiU" w:cs="Times New Roman"/>
                <w:b/>
                <w:i/>
                <w:sz w:val="20"/>
                <w:szCs w:val="20"/>
              </w:rPr>
            </w:pPr>
            <w:r w:rsidRPr="009D4AF1">
              <w:rPr>
                <w:rFonts w:ascii="Source Sans Pro" w:eastAsia="Times New Roman" w:hAnsi="Source Sans Pro"/>
                <w:color w:val="000000"/>
                <w:sz w:val="24"/>
                <w:szCs w:val="24"/>
              </w:rPr>
              <w:t xml:space="preserve">  </w:t>
            </w:r>
          </w:p>
          <w:p w14:paraId="129211B9" w14:textId="4BF36B14" w:rsidR="00FF0A4C" w:rsidRDefault="00FF0A4C" w:rsidP="00EC4ACD">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5FF93BDB" w14:textId="777A37EB" w:rsidR="00F94C12" w:rsidRDefault="00F94C12" w:rsidP="00EC4ACD">
            <w:pPr>
              <w:rPr>
                <w:rFonts w:eastAsia="PMingLiU" w:cs="Times New Roman"/>
                <w:sz w:val="18"/>
                <w:szCs w:val="18"/>
              </w:rPr>
            </w:pPr>
            <w:r w:rsidRPr="00F94C12">
              <w:rPr>
                <w:rFonts w:eastAsia="PMingLiU" w:cs="Times New Roman"/>
                <w:sz w:val="18"/>
                <w:szCs w:val="18"/>
              </w:rPr>
              <w:t>Journal reflection</w:t>
            </w:r>
          </w:p>
          <w:p w14:paraId="32A98DE2" w14:textId="2DB4DF7C" w:rsidR="00F94C12" w:rsidRDefault="00F94C12" w:rsidP="00EC4ACD">
            <w:pPr>
              <w:rPr>
                <w:rFonts w:eastAsia="PMingLiU" w:cs="Times New Roman"/>
                <w:sz w:val="18"/>
                <w:szCs w:val="18"/>
              </w:rPr>
            </w:pPr>
            <w:r>
              <w:rPr>
                <w:rFonts w:eastAsia="PMingLiU" w:cs="Times New Roman"/>
                <w:sz w:val="18"/>
                <w:szCs w:val="18"/>
              </w:rPr>
              <w:t>Teacher Modeling</w:t>
            </w:r>
          </w:p>
          <w:p w14:paraId="0EEE5D5C" w14:textId="69804692" w:rsidR="00F94C12" w:rsidRPr="00F94C12" w:rsidRDefault="00F94C12" w:rsidP="00EC4ACD">
            <w:pPr>
              <w:rPr>
                <w:rFonts w:eastAsia="PMingLiU" w:cs="Times New Roman"/>
                <w:i/>
                <w:sz w:val="18"/>
                <w:szCs w:val="18"/>
              </w:rPr>
            </w:pPr>
            <w:r>
              <w:rPr>
                <w:rFonts w:eastAsia="PMingLiU" w:cs="Times New Roman"/>
                <w:sz w:val="18"/>
                <w:szCs w:val="18"/>
              </w:rPr>
              <w:t>Whole group discussion</w:t>
            </w:r>
          </w:p>
          <w:p w14:paraId="7ECA703C" w14:textId="77777777" w:rsidR="00FF0A4C" w:rsidRDefault="00FF0A4C" w:rsidP="00DC7864">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5AFDF546" w14:textId="116F2934" w:rsidR="00F51BC2" w:rsidRPr="00F51BC2" w:rsidRDefault="00F94C12" w:rsidP="00F51BC2">
            <w:pPr>
              <w:pStyle w:val="ListParagraph"/>
              <w:numPr>
                <w:ilvl w:val="0"/>
                <w:numId w:val="23"/>
              </w:numPr>
              <w:spacing w:after="0" w:line="240" w:lineRule="auto"/>
              <w:rPr>
                <w:rFonts w:eastAsia="PMingLiU" w:cs="Times New Roman"/>
                <w:sz w:val="18"/>
                <w:szCs w:val="18"/>
              </w:rPr>
            </w:pPr>
            <w:r w:rsidRPr="00F51BC2">
              <w:rPr>
                <w:rFonts w:eastAsia="PMingLiU" w:cs="Times New Roman"/>
                <w:sz w:val="18"/>
                <w:szCs w:val="18"/>
              </w:rPr>
              <w:t xml:space="preserve">Journaling brings in personal relevance. </w:t>
            </w:r>
          </w:p>
          <w:p w14:paraId="596C7718" w14:textId="34F6C689" w:rsidR="00E82225" w:rsidRDefault="00F51BC2" w:rsidP="00EF6585">
            <w:pPr>
              <w:pStyle w:val="ListParagraph"/>
              <w:numPr>
                <w:ilvl w:val="0"/>
                <w:numId w:val="23"/>
              </w:numPr>
              <w:spacing w:after="0" w:line="240" w:lineRule="auto"/>
              <w:rPr>
                <w:rFonts w:eastAsia="PMingLiU" w:cs="Times New Roman"/>
                <w:sz w:val="18"/>
                <w:szCs w:val="18"/>
              </w:rPr>
            </w:pPr>
            <w:r w:rsidRPr="00F51BC2">
              <w:rPr>
                <w:rFonts w:eastAsia="PMingLiU" w:cs="Times New Roman"/>
                <w:sz w:val="18"/>
                <w:szCs w:val="18"/>
              </w:rPr>
              <w:t xml:space="preserve">Teacher modeling demonstrates an exemplar for an active listener </w:t>
            </w:r>
            <w:r w:rsidR="00757391" w:rsidRPr="00F51BC2">
              <w:rPr>
                <w:rFonts w:eastAsia="PMingLiU" w:cs="Times New Roman"/>
                <w:sz w:val="18"/>
                <w:szCs w:val="18"/>
              </w:rPr>
              <w:t>and prepares</w:t>
            </w:r>
            <w:r w:rsidRPr="00F51BC2">
              <w:rPr>
                <w:rFonts w:eastAsia="PMingLiU" w:cs="Times New Roman"/>
                <w:sz w:val="18"/>
                <w:szCs w:val="18"/>
              </w:rPr>
              <w:t xml:space="preserve"> the students for the lesson. </w:t>
            </w:r>
          </w:p>
          <w:p w14:paraId="526DDAA5" w14:textId="3E942239" w:rsidR="00F51BC2" w:rsidRPr="00F51BC2" w:rsidRDefault="00F51BC2" w:rsidP="00F51BC2">
            <w:pPr>
              <w:pStyle w:val="ListParagraph"/>
              <w:numPr>
                <w:ilvl w:val="0"/>
                <w:numId w:val="23"/>
              </w:numPr>
              <w:spacing w:after="0" w:line="240" w:lineRule="auto"/>
              <w:rPr>
                <w:rFonts w:eastAsia="PMingLiU" w:cs="Times New Roman"/>
                <w:sz w:val="18"/>
                <w:szCs w:val="18"/>
              </w:rPr>
            </w:pPr>
            <w:r>
              <w:rPr>
                <w:rFonts w:eastAsia="PMingLiU" w:cs="Times New Roman"/>
                <w:sz w:val="18"/>
                <w:szCs w:val="18"/>
              </w:rPr>
              <w:t>Whole group discussion helps t</w:t>
            </w:r>
            <w:r w:rsidRPr="00F51BC2">
              <w:rPr>
                <w:rFonts w:eastAsia="PMingLiU" w:cs="Times New Roman"/>
                <w:sz w:val="18"/>
                <w:szCs w:val="18"/>
              </w:rPr>
              <w:t>hose students wh</w:t>
            </w:r>
            <w:r>
              <w:rPr>
                <w:rFonts w:eastAsia="PMingLiU" w:cs="Times New Roman"/>
                <w:sz w:val="18"/>
                <w:szCs w:val="18"/>
              </w:rPr>
              <w:t xml:space="preserve">o may have struggled identify examples and provide an </w:t>
            </w:r>
            <w:r w:rsidRPr="00F51BC2">
              <w:rPr>
                <w:rFonts w:eastAsia="PMingLiU" w:cs="Times New Roman"/>
                <w:sz w:val="18"/>
                <w:szCs w:val="18"/>
              </w:rPr>
              <w:t>opportunity to make a connection</w:t>
            </w:r>
            <w:r>
              <w:rPr>
                <w:rFonts w:eastAsia="PMingLiU" w:cs="Times New Roman"/>
                <w:sz w:val="18"/>
                <w:szCs w:val="18"/>
              </w:rPr>
              <w:t>s</w:t>
            </w:r>
            <w:r w:rsidRPr="00F51BC2">
              <w:rPr>
                <w:rFonts w:eastAsia="PMingLiU" w:cs="Times New Roman"/>
                <w:sz w:val="18"/>
                <w:szCs w:val="18"/>
              </w:rPr>
              <w:t xml:space="preserve"> or generate new ideas.</w:t>
            </w:r>
            <w:r w:rsidR="0028433D">
              <w:rPr>
                <w:rFonts w:eastAsia="PMingLiU" w:cs="Times New Roman"/>
                <w:sz w:val="18"/>
                <w:szCs w:val="18"/>
              </w:rPr>
              <w:t xml:space="preserve">  It also helps build a classroom community through shared experiences.</w:t>
            </w:r>
          </w:p>
          <w:p w14:paraId="1257290B" w14:textId="0921197C" w:rsidR="00FF0A4C" w:rsidRPr="00FC646E" w:rsidRDefault="00F51BC2" w:rsidP="00FC646E">
            <w:pPr>
              <w:pStyle w:val="ListParagraph"/>
              <w:spacing w:after="0" w:line="240" w:lineRule="auto"/>
              <w:rPr>
                <w:rFonts w:eastAsia="PMingLiU" w:cs="Times New Roman"/>
                <w:sz w:val="18"/>
                <w:szCs w:val="18"/>
              </w:rPr>
            </w:pPr>
            <w:r>
              <w:rPr>
                <w:rFonts w:eastAsia="PMingLiU" w:cs="Times New Roman"/>
                <w:sz w:val="18"/>
                <w:szCs w:val="18"/>
              </w:rPr>
              <w:t xml:space="preserve"> </w:t>
            </w:r>
          </w:p>
        </w:tc>
        <w:tc>
          <w:tcPr>
            <w:tcW w:w="3150" w:type="dxa"/>
            <w:vMerge w:val="restart"/>
            <w:shd w:val="pct5" w:color="F2DBDB" w:themeColor="accent2" w:themeTint="33" w:fill="F2DBDB" w:themeFill="accent2" w:themeFillTint="33"/>
          </w:tcPr>
          <w:p w14:paraId="00A3C669" w14:textId="55DB4E9C" w:rsidR="00FF0A4C" w:rsidRPr="00AC245E" w:rsidRDefault="00FF0A4C" w:rsidP="00930631">
            <w:pPr>
              <w:spacing w:after="0" w:line="240" w:lineRule="auto"/>
              <w:rPr>
                <w:rFonts w:eastAsia="PMingLiU" w:cs="Times New Roman"/>
                <w:i/>
                <w:sz w:val="18"/>
                <w:szCs w:val="18"/>
              </w:rPr>
            </w:pPr>
          </w:p>
          <w:p w14:paraId="34CE49B6" w14:textId="07640948" w:rsidR="00FF0A4C" w:rsidRPr="00AC245E" w:rsidRDefault="00FF0A4C" w:rsidP="00930631">
            <w:pPr>
              <w:spacing w:after="0" w:line="240" w:lineRule="auto"/>
              <w:rPr>
                <w:rFonts w:eastAsia="PMingLiU" w:cs="Times New Roman"/>
                <w:i/>
                <w:sz w:val="18"/>
                <w:szCs w:val="18"/>
              </w:rPr>
            </w:pPr>
          </w:p>
        </w:tc>
      </w:tr>
      <w:tr w:rsidR="00FF0A4C" w:rsidRPr="00F879DE" w14:paraId="69A77D24" w14:textId="77777777" w:rsidTr="00323AAD">
        <w:trPr>
          <w:trHeight w:val="516"/>
        </w:trPr>
        <w:tc>
          <w:tcPr>
            <w:tcW w:w="2430" w:type="dxa"/>
            <w:shd w:val="clear" w:color="auto" w:fill="FFFFFF" w:themeFill="background1"/>
          </w:tcPr>
          <w:p w14:paraId="7699215F" w14:textId="77777777" w:rsidR="00FF0A4C" w:rsidRDefault="00FF0A4C" w:rsidP="00391511">
            <w:pPr>
              <w:spacing w:after="0"/>
              <w:rPr>
                <w:rFonts w:eastAsia="PMingLiU" w:cs="Times New Roman"/>
                <w:b/>
                <w:i/>
                <w:sz w:val="18"/>
                <w:szCs w:val="18"/>
              </w:rPr>
            </w:pPr>
            <w:r w:rsidRPr="006F2EB8">
              <w:rPr>
                <w:rFonts w:eastAsia="PMingLiU" w:cs="Times New Roman"/>
                <w:b/>
                <w:i/>
                <w:sz w:val="18"/>
                <w:szCs w:val="18"/>
              </w:rPr>
              <w:t xml:space="preserve">The Learning Experience will </w:t>
            </w:r>
          </w:p>
          <w:p w14:paraId="266BFA7B" w14:textId="33BBA93A" w:rsidR="00F51BC2" w:rsidRPr="006F2EB8" w:rsidRDefault="00F51BC2" w:rsidP="00391511">
            <w:pPr>
              <w:spacing w:after="0"/>
              <w:rPr>
                <w:rFonts w:eastAsia="PMingLiU" w:cs="Times New Roman"/>
                <w:b/>
                <w:i/>
                <w:sz w:val="18"/>
                <w:szCs w:val="18"/>
              </w:rPr>
            </w:pPr>
          </w:p>
        </w:tc>
        <w:tc>
          <w:tcPr>
            <w:tcW w:w="8910" w:type="dxa"/>
            <w:shd w:val="clear" w:color="auto" w:fill="FFFFFF" w:themeFill="background1"/>
          </w:tcPr>
          <w:p w14:paraId="1774FA62" w14:textId="476EDB03" w:rsidR="00FF0A4C" w:rsidRDefault="00FF0A4C" w:rsidP="00EC4ACD">
            <w:pPr>
              <w:rPr>
                <w:rFonts w:eastAsia="PMingLiU" w:cs="Times New Roman"/>
                <w:b/>
                <w:i/>
                <w:sz w:val="20"/>
                <w:szCs w:val="20"/>
              </w:rPr>
            </w:pPr>
            <w:r w:rsidRPr="00C71619">
              <w:rPr>
                <w:rFonts w:eastAsia="PMingLiU" w:cs="Times New Roman"/>
                <w:b/>
                <w:i/>
                <w:sz w:val="20"/>
                <w:szCs w:val="20"/>
              </w:rPr>
              <w:t xml:space="preserve">Learning Experience </w:t>
            </w:r>
            <w:r w:rsidR="003079C8">
              <w:rPr>
                <w:rFonts w:eastAsia="PMingLiU" w:cs="Times New Roman"/>
                <w:b/>
                <w:i/>
                <w:sz w:val="20"/>
                <w:szCs w:val="20"/>
              </w:rPr>
              <w:t>/ Lesson</w:t>
            </w:r>
          </w:p>
          <w:p w14:paraId="11CB4580" w14:textId="77777777" w:rsidR="00BB4C1C" w:rsidRDefault="00F51BC2" w:rsidP="00F51BC2">
            <w:pPr>
              <w:pStyle w:val="ListParagraph"/>
              <w:numPr>
                <w:ilvl w:val="0"/>
                <w:numId w:val="24"/>
              </w:numPr>
              <w:rPr>
                <w:rFonts w:eastAsia="PMingLiU" w:cs="Times New Roman"/>
                <w:b/>
                <w:i/>
                <w:sz w:val="20"/>
                <w:szCs w:val="20"/>
              </w:rPr>
            </w:pPr>
            <w:r>
              <w:rPr>
                <w:rFonts w:eastAsia="PMingLiU" w:cs="Times New Roman"/>
                <w:b/>
                <w:i/>
                <w:sz w:val="20"/>
                <w:szCs w:val="20"/>
              </w:rPr>
              <w:t xml:space="preserve">The teachers will </w:t>
            </w:r>
            <w:r w:rsidR="00BB4C1C">
              <w:rPr>
                <w:rFonts w:eastAsia="PMingLiU" w:cs="Times New Roman"/>
                <w:b/>
                <w:i/>
                <w:sz w:val="20"/>
                <w:szCs w:val="20"/>
              </w:rPr>
              <w:t>teach the five components of active listening with examples</w:t>
            </w:r>
          </w:p>
          <w:p w14:paraId="6BA23E6F" w14:textId="63B1C031" w:rsidR="00F51BC2" w:rsidRDefault="00BB4C1C" w:rsidP="00BB4C1C">
            <w:pPr>
              <w:pStyle w:val="ListParagraph"/>
              <w:numPr>
                <w:ilvl w:val="0"/>
                <w:numId w:val="25"/>
              </w:numPr>
              <w:rPr>
                <w:rFonts w:eastAsia="PMingLiU" w:cs="Times New Roman"/>
                <w:b/>
                <w:i/>
                <w:sz w:val="20"/>
                <w:szCs w:val="20"/>
              </w:rPr>
            </w:pPr>
            <w:r>
              <w:rPr>
                <w:rFonts w:eastAsia="PMingLiU" w:cs="Times New Roman"/>
                <w:b/>
                <w:i/>
                <w:sz w:val="20"/>
                <w:szCs w:val="20"/>
              </w:rPr>
              <w:t xml:space="preserve">Stop Everything you’re doing </w:t>
            </w:r>
          </w:p>
          <w:p w14:paraId="3526F995" w14:textId="1F8350A8" w:rsidR="00BB4C1C" w:rsidRDefault="00BB4C1C" w:rsidP="00BB4C1C">
            <w:pPr>
              <w:pStyle w:val="ListParagraph"/>
              <w:numPr>
                <w:ilvl w:val="0"/>
                <w:numId w:val="25"/>
              </w:numPr>
              <w:rPr>
                <w:rFonts w:eastAsia="PMingLiU" w:cs="Times New Roman"/>
                <w:b/>
                <w:i/>
                <w:sz w:val="20"/>
                <w:szCs w:val="20"/>
              </w:rPr>
            </w:pPr>
            <w:r>
              <w:rPr>
                <w:rFonts w:eastAsia="PMingLiU" w:cs="Times New Roman"/>
                <w:b/>
                <w:i/>
                <w:sz w:val="20"/>
                <w:szCs w:val="20"/>
              </w:rPr>
              <w:t>Look at the person who is speaking</w:t>
            </w:r>
          </w:p>
          <w:p w14:paraId="7852330C" w14:textId="77777777" w:rsidR="00BB4C1C" w:rsidRDefault="00BB4C1C" w:rsidP="00BB4C1C">
            <w:pPr>
              <w:pStyle w:val="ListParagraph"/>
              <w:numPr>
                <w:ilvl w:val="0"/>
                <w:numId w:val="25"/>
              </w:numPr>
              <w:rPr>
                <w:rFonts w:eastAsia="PMingLiU" w:cs="Times New Roman"/>
                <w:b/>
                <w:i/>
                <w:sz w:val="20"/>
                <w:szCs w:val="20"/>
              </w:rPr>
            </w:pPr>
            <w:r>
              <w:rPr>
                <w:rFonts w:eastAsia="PMingLiU" w:cs="Times New Roman"/>
                <w:b/>
                <w:i/>
                <w:sz w:val="20"/>
                <w:szCs w:val="20"/>
              </w:rPr>
              <w:t>Stay quiet while the other person speaks</w:t>
            </w:r>
          </w:p>
          <w:p w14:paraId="5571BEDA" w14:textId="77777777" w:rsidR="00BB4C1C" w:rsidRDefault="00BB4C1C" w:rsidP="00BB4C1C">
            <w:pPr>
              <w:pStyle w:val="ListParagraph"/>
              <w:numPr>
                <w:ilvl w:val="0"/>
                <w:numId w:val="25"/>
              </w:numPr>
              <w:rPr>
                <w:rFonts w:eastAsia="PMingLiU" w:cs="Times New Roman"/>
                <w:b/>
                <w:i/>
                <w:sz w:val="20"/>
                <w:szCs w:val="20"/>
              </w:rPr>
            </w:pPr>
            <w:r>
              <w:rPr>
                <w:rFonts w:eastAsia="PMingLiU" w:cs="Times New Roman"/>
                <w:b/>
                <w:i/>
                <w:sz w:val="20"/>
                <w:szCs w:val="20"/>
              </w:rPr>
              <w:t>Ask clarifying questions or make comments about what you heard</w:t>
            </w:r>
          </w:p>
          <w:p w14:paraId="0E4E456B" w14:textId="118558E8" w:rsidR="00BB4C1C" w:rsidRDefault="00757391" w:rsidP="00BB4C1C">
            <w:pPr>
              <w:pStyle w:val="ListParagraph"/>
              <w:numPr>
                <w:ilvl w:val="0"/>
                <w:numId w:val="25"/>
              </w:numPr>
              <w:rPr>
                <w:rFonts w:eastAsia="PMingLiU" w:cs="Times New Roman"/>
                <w:b/>
                <w:i/>
                <w:sz w:val="20"/>
                <w:szCs w:val="20"/>
              </w:rPr>
            </w:pPr>
            <w:r>
              <w:rPr>
                <w:rFonts w:eastAsia="PMingLiU" w:cs="Times New Roman"/>
                <w:b/>
                <w:i/>
                <w:sz w:val="20"/>
                <w:szCs w:val="20"/>
              </w:rPr>
              <w:t>Summarize</w:t>
            </w:r>
            <w:r w:rsidR="00BB4C1C">
              <w:rPr>
                <w:rFonts w:eastAsia="PMingLiU" w:cs="Times New Roman"/>
                <w:b/>
                <w:i/>
                <w:sz w:val="20"/>
                <w:szCs w:val="20"/>
              </w:rPr>
              <w:t xml:space="preserve"> what you heard the other person say</w:t>
            </w:r>
          </w:p>
          <w:p w14:paraId="0BBA0F62" w14:textId="227101E6" w:rsidR="00BB4C1C" w:rsidRDefault="00BB4C1C" w:rsidP="00BB4C1C">
            <w:pPr>
              <w:pStyle w:val="ListParagraph"/>
              <w:numPr>
                <w:ilvl w:val="0"/>
                <w:numId w:val="24"/>
              </w:numPr>
              <w:rPr>
                <w:rFonts w:eastAsia="PMingLiU" w:cs="Times New Roman"/>
                <w:b/>
                <w:i/>
                <w:sz w:val="20"/>
                <w:szCs w:val="20"/>
              </w:rPr>
            </w:pPr>
            <w:r>
              <w:rPr>
                <w:rFonts w:eastAsia="PMingLiU" w:cs="Times New Roman"/>
                <w:b/>
                <w:i/>
                <w:sz w:val="20"/>
                <w:szCs w:val="20"/>
              </w:rPr>
              <w:t>Pass out and review check list for students to demonstrate understanding</w:t>
            </w:r>
          </w:p>
          <w:p w14:paraId="646298AA" w14:textId="44BCBD39" w:rsidR="00BB4C1C" w:rsidRDefault="00BB4C1C" w:rsidP="00BB4C1C">
            <w:pPr>
              <w:pStyle w:val="ListParagraph"/>
              <w:numPr>
                <w:ilvl w:val="0"/>
                <w:numId w:val="24"/>
              </w:numPr>
              <w:rPr>
                <w:rFonts w:eastAsia="PMingLiU" w:cs="Times New Roman"/>
                <w:b/>
                <w:i/>
                <w:sz w:val="20"/>
                <w:szCs w:val="20"/>
              </w:rPr>
            </w:pPr>
            <w:r>
              <w:rPr>
                <w:rFonts w:eastAsia="PMingLiU" w:cs="Times New Roman"/>
                <w:b/>
                <w:i/>
                <w:sz w:val="20"/>
                <w:szCs w:val="20"/>
              </w:rPr>
              <w:t xml:space="preserve">Teachers model </w:t>
            </w:r>
            <w:r w:rsidR="00157ADA">
              <w:rPr>
                <w:rFonts w:eastAsia="PMingLiU" w:cs="Times New Roman"/>
                <w:b/>
                <w:i/>
                <w:sz w:val="20"/>
                <w:szCs w:val="20"/>
              </w:rPr>
              <w:t xml:space="preserve">and/or show a video clip of </w:t>
            </w:r>
            <w:r>
              <w:rPr>
                <w:rFonts w:eastAsia="PMingLiU" w:cs="Times New Roman"/>
                <w:b/>
                <w:i/>
                <w:sz w:val="20"/>
                <w:szCs w:val="20"/>
              </w:rPr>
              <w:t xml:space="preserve">a bad </w:t>
            </w:r>
            <w:r w:rsidR="00F0676D">
              <w:rPr>
                <w:rFonts w:eastAsia="PMingLiU" w:cs="Times New Roman"/>
                <w:b/>
                <w:i/>
                <w:sz w:val="20"/>
                <w:szCs w:val="20"/>
              </w:rPr>
              <w:t>example</w:t>
            </w:r>
            <w:r>
              <w:rPr>
                <w:rFonts w:eastAsia="PMingLiU" w:cs="Times New Roman"/>
                <w:b/>
                <w:i/>
                <w:sz w:val="20"/>
                <w:szCs w:val="20"/>
              </w:rPr>
              <w:t xml:space="preserve"> of active listening while</w:t>
            </w:r>
            <w:r w:rsidR="00157ADA">
              <w:rPr>
                <w:rFonts w:eastAsia="PMingLiU" w:cs="Times New Roman"/>
                <w:b/>
                <w:i/>
                <w:sz w:val="20"/>
                <w:szCs w:val="20"/>
              </w:rPr>
              <w:t xml:space="preserve"> the students fill in the check</w:t>
            </w:r>
            <w:r>
              <w:rPr>
                <w:rFonts w:eastAsia="PMingLiU" w:cs="Times New Roman"/>
                <w:b/>
                <w:i/>
                <w:sz w:val="20"/>
                <w:szCs w:val="20"/>
              </w:rPr>
              <w:t xml:space="preserve">list to demonstrate what they saw. </w:t>
            </w:r>
          </w:p>
          <w:p w14:paraId="008F226C" w14:textId="4ECE4742" w:rsidR="00BB4C1C" w:rsidRDefault="00BB4C1C" w:rsidP="00BB4C1C">
            <w:pPr>
              <w:pStyle w:val="ListParagraph"/>
              <w:numPr>
                <w:ilvl w:val="0"/>
                <w:numId w:val="24"/>
              </w:numPr>
              <w:rPr>
                <w:rFonts w:eastAsia="PMingLiU" w:cs="Times New Roman"/>
                <w:b/>
                <w:i/>
                <w:sz w:val="20"/>
                <w:szCs w:val="20"/>
              </w:rPr>
            </w:pPr>
            <w:r>
              <w:rPr>
                <w:rFonts w:eastAsia="PMingLiU" w:cs="Times New Roman"/>
                <w:b/>
                <w:i/>
                <w:sz w:val="20"/>
                <w:szCs w:val="20"/>
              </w:rPr>
              <w:t xml:space="preserve">The students will </w:t>
            </w:r>
            <w:r w:rsidR="00757391">
              <w:rPr>
                <w:rFonts w:eastAsia="PMingLiU" w:cs="Times New Roman"/>
                <w:b/>
                <w:i/>
                <w:sz w:val="20"/>
                <w:szCs w:val="20"/>
              </w:rPr>
              <w:t>analyze</w:t>
            </w:r>
            <w:r>
              <w:rPr>
                <w:rFonts w:eastAsia="PMingLiU" w:cs="Times New Roman"/>
                <w:b/>
                <w:i/>
                <w:sz w:val="20"/>
                <w:szCs w:val="20"/>
              </w:rPr>
              <w:t xml:space="preserve"> with a partner and as a g</w:t>
            </w:r>
            <w:r w:rsidR="00157ADA">
              <w:rPr>
                <w:rFonts w:eastAsia="PMingLiU" w:cs="Times New Roman"/>
                <w:b/>
                <w:i/>
                <w:sz w:val="20"/>
                <w:szCs w:val="20"/>
              </w:rPr>
              <w:t>roup the results of their check</w:t>
            </w:r>
            <w:r>
              <w:rPr>
                <w:rFonts w:eastAsia="PMingLiU" w:cs="Times New Roman"/>
                <w:b/>
                <w:i/>
                <w:sz w:val="20"/>
                <w:szCs w:val="20"/>
              </w:rPr>
              <w:t xml:space="preserve">list. </w:t>
            </w:r>
          </w:p>
          <w:p w14:paraId="42AA1BD8" w14:textId="30A67758" w:rsidR="00BB4C1C" w:rsidRDefault="00BB4C1C" w:rsidP="00BB4C1C">
            <w:pPr>
              <w:pStyle w:val="ListParagraph"/>
              <w:numPr>
                <w:ilvl w:val="0"/>
                <w:numId w:val="24"/>
              </w:numPr>
              <w:rPr>
                <w:rFonts w:eastAsia="PMingLiU" w:cs="Times New Roman"/>
                <w:b/>
                <w:i/>
                <w:sz w:val="20"/>
                <w:szCs w:val="20"/>
              </w:rPr>
            </w:pPr>
            <w:r>
              <w:rPr>
                <w:rFonts w:eastAsia="PMingLiU" w:cs="Times New Roman"/>
                <w:b/>
                <w:i/>
                <w:sz w:val="20"/>
                <w:szCs w:val="20"/>
              </w:rPr>
              <w:t xml:space="preserve">Teachers model </w:t>
            </w:r>
            <w:r w:rsidR="00157ADA">
              <w:rPr>
                <w:rFonts w:eastAsia="PMingLiU" w:cs="Times New Roman"/>
                <w:b/>
                <w:i/>
                <w:sz w:val="20"/>
                <w:szCs w:val="20"/>
              </w:rPr>
              <w:t xml:space="preserve">and/or show a video clip of </w:t>
            </w:r>
            <w:r>
              <w:rPr>
                <w:rFonts w:eastAsia="PMingLiU" w:cs="Times New Roman"/>
                <w:b/>
                <w:i/>
                <w:sz w:val="20"/>
                <w:szCs w:val="20"/>
              </w:rPr>
              <w:t xml:space="preserve">a good </w:t>
            </w:r>
            <w:r w:rsidR="00F0676D">
              <w:rPr>
                <w:rFonts w:eastAsia="PMingLiU" w:cs="Times New Roman"/>
                <w:b/>
                <w:i/>
                <w:sz w:val="20"/>
                <w:szCs w:val="20"/>
              </w:rPr>
              <w:t>example</w:t>
            </w:r>
            <w:r>
              <w:rPr>
                <w:rFonts w:eastAsia="PMingLiU" w:cs="Times New Roman"/>
                <w:b/>
                <w:i/>
                <w:sz w:val="20"/>
                <w:szCs w:val="20"/>
              </w:rPr>
              <w:t xml:space="preserve"> of active listening whil</w:t>
            </w:r>
            <w:r w:rsidR="00157ADA">
              <w:rPr>
                <w:rFonts w:eastAsia="PMingLiU" w:cs="Times New Roman"/>
                <w:b/>
                <w:i/>
                <w:sz w:val="20"/>
                <w:szCs w:val="20"/>
              </w:rPr>
              <w:t>e the students fill in the check</w:t>
            </w:r>
            <w:r>
              <w:rPr>
                <w:rFonts w:eastAsia="PMingLiU" w:cs="Times New Roman"/>
                <w:b/>
                <w:i/>
                <w:sz w:val="20"/>
                <w:szCs w:val="20"/>
              </w:rPr>
              <w:t xml:space="preserve">list to demonstrate what they saw. </w:t>
            </w:r>
          </w:p>
          <w:p w14:paraId="4CE0AEB0" w14:textId="16CE6C47" w:rsidR="00BB4C1C" w:rsidRDefault="00F0676D" w:rsidP="00BB4C1C">
            <w:pPr>
              <w:pStyle w:val="ListParagraph"/>
              <w:numPr>
                <w:ilvl w:val="0"/>
                <w:numId w:val="24"/>
              </w:numPr>
              <w:rPr>
                <w:rFonts w:eastAsia="PMingLiU" w:cs="Times New Roman"/>
                <w:b/>
                <w:i/>
                <w:sz w:val="20"/>
                <w:szCs w:val="20"/>
              </w:rPr>
            </w:pPr>
            <w:r>
              <w:rPr>
                <w:rFonts w:eastAsia="PMingLiU" w:cs="Times New Roman"/>
                <w:b/>
                <w:i/>
                <w:sz w:val="20"/>
                <w:szCs w:val="20"/>
              </w:rPr>
              <w:t xml:space="preserve">The </w:t>
            </w:r>
            <w:r w:rsidR="00757391">
              <w:rPr>
                <w:rFonts w:eastAsia="PMingLiU" w:cs="Times New Roman"/>
                <w:b/>
                <w:i/>
                <w:sz w:val="20"/>
                <w:szCs w:val="20"/>
              </w:rPr>
              <w:t>students</w:t>
            </w:r>
            <w:r>
              <w:rPr>
                <w:rFonts w:eastAsia="PMingLiU" w:cs="Times New Roman"/>
                <w:b/>
                <w:i/>
                <w:sz w:val="20"/>
                <w:szCs w:val="20"/>
              </w:rPr>
              <w:t xml:space="preserve"> will analyze with a partner and as a </w:t>
            </w:r>
            <w:r w:rsidR="00157ADA">
              <w:rPr>
                <w:rFonts w:eastAsia="PMingLiU" w:cs="Times New Roman"/>
                <w:b/>
                <w:i/>
                <w:sz w:val="20"/>
                <w:szCs w:val="20"/>
              </w:rPr>
              <w:t>group the results of their check</w:t>
            </w:r>
            <w:r>
              <w:rPr>
                <w:rFonts w:eastAsia="PMingLiU" w:cs="Times New Roman"/>
                <w:b/>
                <w:i/>
                <w:sz w:val="20"/>
                <w:szCs w:val="20"/>
              </w:rPr>
              <w:t xml:space="preserve">list and discuss the differences between the two examples. </w:t>
            </w:r>
          </w:p>
          <w:p w14:paraId="0D158890" w14:textId="12A69204" w:rsidR="00F0676D" w:rsidRDefault="00F0676D" w:rsidP="00BB4C1C">
            <w:pPr>
              <w:pStyle w:val="ListParagraph"/>
              <w:numPr>
                <w:ilvl w:val="0"/>
                <w:numId w:val="24"/>
              </w:numPr>
              <w:rPr>
                <w:rFonts w:eastAsia="PMingLiU" w:cs="Times New Roman"/>
                <w:b/>
                <w:i/>
                <w:sz w:val="20"/>
                <w:szCs w:val="20"/>
              </w:rPr>
            </w:pPr>
            <w:r>
              <w:rPr>
                <w:rFonts w:eastAsia="PMingLiU" w:cs="Times New Roman"/>
                <w:b/>
                <w:i/>
                <w:sz w:val="20"/>
                <w:szCs w:val="20"/>
              </w:rPr>
              <w:t xml:space="preserve">Teacher will assign partners and topics </w:t>
            </w:r>
          </w:p>
          <w:p w14:paraId="1B3C4CF8" w14:textId="0D2BCA9E" w:rsidR="00F0676D" w:rsidRDefault="00F0676D" w:rsidP="00BB4C1C">
            <w:pPr>
              <w:pStyle w:val="ListParagraph"/>
              <w:numPr>
                <w:ilvl w:val="0"/>
                <w:numId w:val="24"/>
              </w:numPr>
              <w:rPr>
                <w:rFonts w:eastAsia="PMingLiU" w:cs="Times New Roman"/>
                <w:b/>
                <w:i/>
                <w:sz w:val="20"/>
                <w:szCs w:val="20"/>
              </w:rPr>
            </w:pPr>
            <w:r>
              <w:rPr>
                <w:rFonts w:eastAsia="PMingLiU" w:cs="Times New Roman"/>
                <w:b/>
                <w:i/>
                <w:sz w:val="20"/>
                <w:szCs w:val="20"/>
              </w:rPr>
              <w:t xml:space="preserve">Students will take turns communicating for 2 min while the other demonstrates good active listening skills. </w:t>
            </w:r>
            <w:r w:rsidR="007D119C">
              <w:rPr>
                <w:rFonts w:eastAsia="PMingLiU" w:cs="Times New Roman"/>
                <w:b/>
                <w:i/>
                <w:sz w:val="20"/>
                <w:szCs w:val="20"/>
              </w:rPr>
              <w:t xml:space="preserve"> Topics for communication could integrate various subject areas (i.e. a recent math or social studies </w:t>
            </w:r>
            <w:r w:rsidR="007D119C">
              <w:rPr>
                <w:rFonts w:eastAsia="PMingLiU" w:cs="Times New Roman"/>
                <w:b/>
                <w:i/>
                <w:sz w:val="20"/>
                <w:szCs w:val="20"/>
              </w:rPr>
              <w:lastRenderedPageBreak/>
              <w:t>topic.)</w:t>
            </w:r>
          </w:p>
          <w:p w14:paraId="1E1FDDD5" w14:textId="0626246B" w:rsidR="00F0676D" w:rsidRDefault="00F0676D" w:rsidP="00BB4C1C">
            <w:pPr>
              <w:pStyle w:val="ListParagraph"/>
              <w:numPr>
                <w:ilvl w:val="0"/>
                <w:numId w:val="24"/>
              </w:numPr>
              <w:rPr>
                <w:rFonts w:eastAsia="PMingLiU" w:cs="Times New Roman"/>
                <w:b/>
                <w:i/>
                <w:sz w:val="20"/>
                <w:szCs w:val="20"/>
              </w:rPr>
            </w:pPr>
            <w:r>
              <w:rPr>
                <w:rFonts w:eastAsia="PMingLiU" w:cs="Times New Roman"/>
                <w:b/>
                <w:i/>
                <w:sz w:val="20"/>
                <w:szCs w:val="20"/>
              </w:rPr>
              <w:t xml:space="preserve">Students will collaboratively fill in the </w:t>
            </w:r>
            <w:r w:rsidR="00FC646E">
              <w:rPr>
                <w:rFonts w:eastAsia="PMingLiU" w:cs="Times New Roman"/>
                <w:b/>
                <w:i/>
                <w:sz w:val="20"/>
                <w:szCs w:val="20"/>
              </w:rPr>
              <w:t>checklist</w:t>
            </w:r>
            <w:r>
              <w:rPr>
                <w:rFonts w:eastAsia="PMingLiU" w:cs="Times New Roman"/>
                <w:b/>
                <w:i/>
                <w:sz w:val="20"/>
                <w:szCs w:val="20"/>
              </w:rPr>
              <w:t xml:space="preserve"> of the listener in th</w:t>
            </w:r>
            <w:r w:rsidR="007D119C">
              <w:rPr>
                <w:rFonts w:eastAsia="PMingLiU" w:cs="Times New Roman"/>
                <w:b/>
                <w:i/>
                <w:sz w:val="20"/>
                <w:szCs w:val="20"/>
              </w:rPr>
              <w:t>e partner group after each turn.</w:t>
            </w:r>
          </w:p>
          <w:p w14:paraId="4190015F" w14:textId="37F36878" w:rsidR="007D119C" w:rsidRDefault="007D119C" w:rsidP="00BB4C1C">
            <w:pPr>
              <w:pStyle w:val="ListParagraph"/>
              <w:numPr>
                <w:ilvl w:val="0"/>
                <w:numId w:val="24"/>
              </w:numPr>
              <w:rPr>
                <w:rFonts w:eastAsia="PMingLiU" w:cs="Times New Roman"/>
                <w:b/>
                <w:i/>
                <w:sz w:val="20"/>
                <w:szCs w:val="20"/>
              </w:rPr>
            </w:pPr>
            <w:r>
              <w:rPr>
                <w:rFonts w:eastAsia="PMingLiU" w:cs="Times New Roman"/>
                <w:b/>
                <w:i/>
                <w:sz w:val="20"/>
                <w:szCs w:val="20"/>
              </w:rPr>
              <w:t>Students will independently complete the reflection questions on the bottom of the worksheet.</w:t>
            </w:r>
          </w:p>
          <w:p w14:paraId="2B0323F7" w14:textId="77777777" w:rsidR="00EA4031" w:rsidRPr="00BB4C1C" w:rsidRDefault="00EA4031" w:rsidP="00757391">
            <w:pPr>
              <w:pStyle w:val="ListParagraph"/>
              <w:rPr>
                <w:rFonts w:eastAsia="PMingLiU" w:cs="Times New Roman"/>
                <w:b/>
                <w:i/>
                <w:sz w:val="20"/>
                <w:szCs w:val="20"/>
              </w:rPr>
            </w:pPr>
          </w:p>
          <w:p w14:paraId="79CA72B7" w14:textId="77777777" w:rsidR="00E82225" w:rsidRDefault="00E82225" w:rsidP="00E82225">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18595B4C" w14:textId="77777777" w:rsidR="00EA4031" w:rsidRPr="00EA4031" w:rsidRDefault="00EA4031" w:rsidP="00E82225">
            <w:pPr>
              <w:rPr>
                <w:rFonts w:eastAsia="PMingLiU" w:cs="Times New Roman"/>
                <w:sz w:val="18"/>
                <w:szCs w:val="18"/>
              </w:rPr>
            </w:pPr>
            <w:r w:rsidRPr="00EA4031">
              <w:rPr>
                <w:rFonts w:eastAsia="PMingLiU" w:cs="Times New Roman"/>
                <w:sz w:val="18"/>
                <w:szCs w:val="18"/>
              </w:rPr>
              <w:t>Direct Instruction</w:t>
            </w:r>
          </w:p>
          <w:p w14:paraId="371043C2" w14:textId="77777777" w:rsidR="00EA4031" w:rsidRPr="00EA4031" w:rsidRDefault="00EA4031" w:rsidP="00E82225">
            <w:pPr>
              <w:rPr>
                <w:rFonts w:eastAsia="PMingLiU" w:cs="Times New Roman"/>
                <w:sz w:val="18"/>
                <w:szCs w:val="18"/>
              </w:rPr>
            </w:pPr>
            <w:r w:rsidRPr="00EA4031">
              <w:rPr>
                <w:rFonts w:eastAsia="PMingLiU" w:cs="Times New Roman"/>
                <w:sz w:val="18"/>
                <w:szCs w:val="18"/>
              </w:rPr>
              <w:t>Pair share</w:t>
            </w:r>
          </w:p>
          <w:p w14:paraId="6AF67ED9" w14:textId="77777777" w:rsidR="00EA4031" w:rsidRPr="00EA4031" w:rsidRDefault="00EA4031" w:rsidP="00E82225">
            <w:pPr>
              <w:rPr>
                <w:rFonts w:eastAsia="PMingLiU" w:cs="Times New Roman"/>
                <w:sz w:val="18"/>
                <w:szCs w:val="18"/>
              </w:rPr>
            </w:pPr>
            <w:r w:rsidRPr="00EA4031">
              <w:rPr>
                <w:rFonts w:eastAsia="PMingLiU" w:cs="Times New Roman"/>
                <w:sz w:val="18"/>
                <w:szCs w:val="18"/>
              </w:rPr>
              <w:t>Group Discussion</w:t>
            </w:r>
          </w:p>
          <w:p w14:paraId="326366C8" w14:textId="77777777" w:rsidR="00EA4031" w:rsidRPr="00EA4031" w:rsidRDefault="00EA4031" w:rsidP="00E82225">
            <w:pPr>
              <w:rPr>
                <w:rFonts w:eastAsia="PMingLiU" w:cs="Times New Roman"/>
                <w:sz w:val="18"/>
                <w:szCs w:val="18"/>
              </w:rPr>
            </w:pPr>
            <w:r w:rsidRPr="00EA4031">
              <w:rPr>
                <w:rFonts w:eastAsia="PMingLiU" w:cs="Times New Roman"/>
                <w:sz w:val="18"/>
                <w:szCs w:val="18"/>
              </w:rPr>
              <w:t>Collaborative Partner Groups</w:t>
            </w:r>
          </w:p>
          <w:p w14:paraId="667B80A5" w14:textId="391049AE" w:rsidR="00EA4031" w:rsidRDefault="00EA4031" w:rsidP="00E82225">
            <w:pPr>
              <w:rPr>
                <w:rFonts w:eastAsia="PMingLiU" w:cs="Times New Roman"/>
                <w:sz w:val="18"/>
                <w:szCs w:val="18"/>
              </w:rPr>
            </w:pPr>
            <w:r w:rsidRPr="00EA4031">
              <w:rPr>
                <w:rFonts w:eastAsia="PMingLiU" w:cs="Times New Roman"/>
                <w:sz w:val="18"/>
                <w:szCs w:val="18"/>
              </w:rPr>
              <w:t>Role Modeling</w:t>
            </w:r>
          </w:p>
          <w:p w14:paraId="2465827C" w14:textId="654B8F2F" w:rsidR="00093B7C" w:rsidRPr="00EA4031" w:rsidRDefault="00093B7C" w:rsidP="00E82225">
            <w:pPr>
              <w:rPr>
                <w:rFonts w:eastAsia="PMingLiU" w:cs="Times New Roman"/>
                <w:sz w:val="18"/>
                <w:szCs w:val="18"/>
              </w:rPr>
            </w:pPr>
            <w:r>
              <w:rPr>
                <w:rFonts w:eastAsia="PMingLiU" w:cs="Times New Roman"/>
                <w:sz w:val="18"/>
                <w:szCs w:val="18"/>
              </w:rPr>
              <w:t>Role Playing</w:t>
            </w:r>
          </w:p>
          <w:p w14:paraId="669FBE8E"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40E77A4B" w14:textId="0EC62C61" w:rsidR="00EA4031" w:rsidRPr="00EA4031" w:rsidRDefault="00EA4031" w:rsidP="00EA4031">
            <w:pPr>
              <w:pStyle w:val="ListParagraph"/>
              <w:numPr>
                <w:ilvl w:val="0"/>
                <w:numId w:val="26"/>
              </w:numPr>
              <w:spacing w:after="0" w:line="240" w:lineRule="auto"/>
              <w:rPr>
                <w:rFonts w:eastAsia="PMingLiU" w:cs="Times New Roman"/>
                <w:sz w:val="18"/>
                <w:szCs w:val="18"/>
              </w:rPr>
            </w:pPr>
            <w:r w:rsidRPr="00EA4031">
              <w:rPr>
                <w:rFonts w:eastAsia="PMingLiU" w:cs="Times New Roman"/>
                <w:sz w:val="18"/>
                <w:szCs w:val="18"/>
              </w:rPr>
              <w:t xml:space="preserve">Direct instruction introduces the effective strategies that demonstrate active listening. This strategy provides the information that is appropriate for their ability and grade level. </w:t>
            </w:r>
          </w:p>
          <w:p w14:paraId="63A142E7" w14:textId="6B77D196" w:rsidR="00EA4031" w:rsidRDefault="00EA4031" w:rsidP="00EA4031">
            <w:pPr>
              <w:pStyle w:val="ListParagraph"/>
              <w:numPr>
                <w:ilvl w:val="0"/>
                <w:numId w:val="26"/>
              </w:numPr>
              <w:spacing w:after="0" w:line="240" w:lineRule="auto"/>
              <w:rPr>
                <w:rFonts w:eastAsia="PMingLiU" w:cs="Times New Roman"/>
                <w:sz w:val="18"/>
                <w:szCs w:val="18"/>
              </w:rPr>
            </w:pPr>
            <w:r w:rsidRPr="00EA4031">
              <w:rPr>
                <w:rFonts w:eastAsia="PMingLiU" w:cs="Times New Roman"/>
                <w:sz w:val="18"/>
                <w:szCs w:val="18"/>
              </w:rPr>
              <w:t xml:space="preserve">Pair share </w:t>
            </w:r>
            <w:r>
              <w:rPr>
                <w:rFonts w:eastAsia="PMingLiU" w:cs="Times New Roman"/>
                <w:sz w:val="18"/>
                <w:szCs w:val="18"/>
              </w:rPr>
              <w:t xml:space="preserve">gives the </w:t>
            </w:r>
            <w:r w:rsidR="00757391">
              <w:rPr>
                <w:rFonts w:eastAsia="PMingLiU" w:cs="Times New Roman"/>
                <w:sz w:val="18"/>
                <w:szCs w:val="18"/>
              </w:rPr>
              <w:t>students</w:t>
            </w:r>
            <w:r>
              <w:rPr>
                <w:rFonts w:eastAsia="PMingLiU" w:cs="Times New Roman"/>
                <w:sz w:val="18"/>
                <w:szCs w:val="18"/>
              </w:rPr>
              <w:t xml:space="preserve"> opportunity to make connections and generate ideas that </w:t>
            </w:r>
            <w:r w:rsidR="00757391">
              <w:rPr>
                <w:rFonts w:eastAsia="PMingLiU" w:cs="Times New Roman"/>
                <w:sz w:val="18"/>
                <w:szCs w:val="18"/>
              </w:rPr>
              <w:t>relate</w:t>
            </w:r>
            <w:r>
              <w:rPr>
                <w:rFonts w:eastAsia="PMingLiU" w:cs="Times New Roman"/>
                <w:sz w:val="18"/>
                <w:szCs w:val="18"/>
              </w:rPr>
              <w:t xml:space="preserve"> to their own experiences. This strategy provides our lower level students with examples that will help them with a starting point for their own reflection. </w:t>
            </w:r>
            <w:r w:rsidR="0028433D">
              <w:rPr>
                <w:rFonts w:eastAsia="PMingLiU" w:cs="Times New Roman"/>
                <w:sz w:val="18"/>
                <w:szCs w:val="18"/>
              </w:rPr>
              <w:t xml:space="preserve">  It also creates an opportunity to build relationships between students and develop a classroom community.</w:t>
            </w:r>
          </w:p>
          <w:p w14:paraId="6E6C3C0F" w14:textId="53F1B255" w:rsidR="00EA4031" w:rsidRDefault="00EA4031" w:rsidP="00EA4031">
            <w:pPr>
              <w:pStyle w:val="ListParagraph"/>
              <w:numPr>
                <w:ilvl w:val="0"/>
                <w:numId w:val="26"/>
              </w:numPr>
              <w:spacing w:after="0" w:line="240" w:lineRule="auto"/>
              <w:rPr>
                <w:rFonts w:eastAsia="PMingLiU" w:cs="Times New Roman"/>
                <w:sz w:val="18"/>
                <w:szCs w:val="18"/>
              </w:rPr>
            </w:pPr>
            <w:r>
              <w:rPr>
                <w:rFonts w:eastAsia="PMingLiU" w:cs="Times New Roman"/>
                <w:sz w:val="18"/>
                <w:szCs w:val="18"/>
              </w:rPr>
              <w:t xml:space="preserve">Group </w:t>
            </w:r>
            <w:r w:rsidR="00757391">
              <w:rPr>
                <w:rFonts w:eastAsia="PMingLiU" w:cs="Times New Roman"/>
                <w:sz w:val="18"/>
                <w:szCs w:val="18"/>
              </w:rPr>
              <w:t>Discussion</w:t>
            </w:r>
            <w:r>
              <w:rPr>
                <w:rFonts w:eastAsia="PMingLiU" w:cs="Times New Roman"/>
                <w:sz w:val="18"/>
                <w:szCs w:val="18"/>
              </w:rPr>
              <w:t xml:space="preserve"> allows students to reflect and share ideas. This strategy helps </w:t>
            </w:r>
            <w:r w:rsidR="00757391">
              <w:rPr>
                <w:rFonts w:eastAsia="PMingLiU" w:cs="Times New Roman"/>
                <w:sz w:val="18"/>
                <w:szCs w:val="18"/>
              </w:rPr>
              <w:t>students</w:t>
            </w:r>
            <w:r>
              <w:rPr>
                <w:rFonts w:eastAsia="PMingLiU" w:cs="Times New Roman"/>
                <w:sz w:val="18"/>
                <w:szCs w:val="18"/>
              </w:rPr>
              <w:t xml:space="preserve"> to identify ideas and skills to apply </w:t>
            </w:r>
            <w:r w:rsidR="00093B7C">
              <w:rPr>
                <w:rFonts w:eastAsia="PMingLiU" w:cs="Times New Roman"/>
                <w:sz w:val="18"/>
                <w:szCs w:val="18"/>
              </w:rPr>
              <w:t xml:space="preserve">to </w:t>
            </w:r>
            <w:r w:rsidR="00757391">
              <w:rPr>
                <w:rFonts w:eastAsia="PMingLiU" w:cs="Times New Roman"/>
                <w:sz w:val="18"/>
                <w:szCs w:val="18"/>
              </w:rPr>
              <w:t>their own</w:t>
            </w:r>
            <w:r w:rsidR="00093B7C">
              <w:rPr>
                <w:rFonts w:eastAsia="PMingLiU" w:cs="Times New Roman"/>
                <w:sz w:val="18"/>
                <w:szCs w:val="18"/>
              </w:rPr>
              <w:t xml:space="preserve"> personal learning. </w:t>
            </w:r>
            <w:r w:rsidR="0028433D">
              <w:rPr>
                <w:rFonts w:eastAsia="PMingLiU" w:cs="Times New Roman"/>
                <w:sz w:val="18"/>
                <w:szCs w:val="18"/>
              </w:rPr>
              <w:t xml:space="preserve"> </w:t>
            </w:r>
          </w:p>
          <w:p w14:paraId="3AB5D1C2" w14:textId="77777777" w:rsidR="00093B7C" w:rsidRDefault="00093B7C" w:rsidP="00EA4031">
            <w:pPr>
              <w:pStyle w:val="ListParagraph"/>
              <w:numPr>
                <w:ilvl w:val="0"/>
                <w:numId w:val="26"/>
              </w:numPr>
              <w:spacing w:after="0" w:line="240" w:lineRule="auto"/>
              <w:rPr>
                <w:rFonts w:eastAsia="PMingLiU" w:cs="Times New Roman"/>
                <w:sz w:val="18"/>
                <w:szCs w:val="18"/>
              </w:rPr>
            </w:pPr>
            <w:proofErr w:type="gramStart"/>
            <w:r>
              <w:rPr>
                <w:rFonts w:eastAsia="PMingLiU" w:cs="Times New Roman"/>
                <w:sz w:val="18"/>
                <w:szCs w:val="18"/>
              </w:rPr>
              <w:t>Collaborative partner groups allows</w:t>
            </w:r>
            <w:proofErr w:type="gramEnd"/>
            <w:r>
              <w:rPr>
                <w:rFonts w:eastAsia="PMingLiU" w:cs="Times New Roman"/>
                <w:sz w:val="18"/>
                <w:szCs w:val="18"/>
              </w:rPr>
              <w:t xml:space="preserve"> students to reflect upon and connect to their own personal experiences of being an active listener. </w:t>
            </w:r>
          </w:p>
          <w:p w14:paraId="75FC6380" w14:textId="3E879723" w:rsidR="00093B7C" w:rsidRDefault="00093B7C" w:rsidP="00EA4031">
            <w:pPr>
              <w:pStyle w:val="ListParagraph"/>
              <w:numPr>
                <w:ilvl w:val="0"/>
                <w:numId w:val="26"/>
              </w:numPr>
              <w:spacing w:after="0" w:line="240" w:lineRule="auto"/>
              <w:rPr>
                <w:rFonts w:eastAsia="PMingLiU" w:cs="Times New Roman"/>
                <w:sz w:val="18"/>
                <w:szCs w:val="18"/>
              </w:rPr>
            </w:pPr>
            <w:r>
              <w:rPr>
                <w:rFonts w:eastAsia="PMingLiU" w:cs="Times New Roman"/>
                <w:sz w:val="18"/>
                <w:szCs w:val="18"/>
              </w:rPr>
              <w:t xml:space="preserve">Role Modeling is a strategy that gives the </w:t>
            </w:r>
            <w:r w:rsidR="00757391">
              <w:rPr>
                <w:rFonts w:eastAsia="PMingLiU" w:cs="Times New Roman"/>
                <w:sz w:val="18"/>
                <w:szCs w:val="18"/>
              </w:rPr>
              <w:t>students</w:t>
            </w:r>
            <w:r>
              <w:rPr>
                <w:rFonts w:eastAsia="PMingLiU" w:cs="Times New Roman"/>
                <w:sz w:val="18"/>
                <w:szCs w:val="18"/>
              </w:rPr>
              <w:t xml:space="preserve"> an opportunity to visually recognize good and bad examples of active listening. </w:t>
            </w:r>
          </w:p>
          <w:p w14:paraId="792B7C71" w14:textId="0FE4C46C" w:rsidR="00FF0A4C" w:rsidRDefault="00FC646E" w:rsidP="00E82225">
            <w:pPr>
              <w:pStyle w:val="ListParagraph"/>
              <w:numPr>
                <w:ilvl w:val="0"/>
                <w:numId w:val="26"/>
              </w:numPr>
              <w:spacing w:after="0" w:line="240" w:lineRule="auto"/>
              <w:rPr>
                <w:rFonts w:eastAsia="PMingLiU" w:cs="Times New Roman"/>
                <w:sz w:val="18"/>
                <w:szCs w:val="18"/>
              </w:rPr>
            </w:pPr>
            <w:r>
              <w:rPr>
                <w:rFonts w:eastAsia="PMingLiU" w:cs="Times New Roman"/>
                <w:sz w:val="18"/>
                <w:szCs w:val="18"/>
              </w:rPr>
              <w:t>Role-playing</w:t>
            </w:r>
            <w:r w:rsidR="00093B7C">
              <w:rPr>
                <w:rFonts w:eastAsia="PMingLiU" w:cs="Times New Roman"/>
                <w:sz w:val="18"/>
                <w:szCs w:val="18"/>
              </w:rPr>
              <w:t xml:space="preserve"> allows students to demonstrate what they have learned in a </w:t>
            </w:r>
            <w:r w:rsidR="00757391">
              <w:rPr>
                <w:rFonts w:eastAsia="PMingLiU" w:cs="Times New Roman"/>
                <w:sz w:val="18"/>
                <w:szCs w:val="18"/>
              </w:rPr>
              <w:t>safe</w:t>
            </w:r>
            <w:r w:rsidR="00093B7C">
              <w:rPr>
                <w:rFonts w:eastAsia="PMingLiU" w:cs="Times New Roman"/>
                <w:sz w:val="18"/>
                <w:szCs w:val="18"/>
              </w:rPr>
              <w:t xml:space="preserve"> and effective way. </w:t>
            </w:r>
          </w:p>
          <w:p w14:paraId="6CD1F6CB" w14:textId="51490401" w:rsidR="00FC646E" w:rsidRPr="00FC646E" w:rsidRDefault="00FC646E" w:rsidP="00FC646E">
            <w:pPr>
              <w:pStyle w:val="ListParagraph"/>
              <w:spacing w:after="0" w:line="240" w:lineRule="auto"/>
              <w:rPr>
                <w:rFonts w:eastAsia="PMingLiU" w:cs="Times New Roman"/>
                <w:sz w:val="18"/>
                <w:szCs w:val="18"/>
              </w:rPr>
            </w:pPr>
          </w:p>
        </w:tc>
        <w:tc>
          <w:tcPr>
            <w:tcW w:w="3150" w:type="dxa"/>
            <w:vMerge/>
            <w:shd w:val="pct5" w:color="F2DBDB" w:themeColor="accent2" w:themeTint="33" w:fill="F2DBDB" w:themeFill="accent2" w:themeFillTint="33"/>
          </w:tcPr>
          <w:p w14:paraId="4DF5CC32" w14:textId="61820720" w:rsidR="00FF0A4C" w:rsidRPr="00AC245E" w:rsidRDefault="00FF0A4C" w:rsidP="00930631">
            <w:pPr>
              <w:spacing w:after="0" w:line="240" w:lineRule="auto"/>
              <w:rPr>
                <w:rFonts w:eastAsia="PMingLiU" w:cs="Times New Roman"/>
                <w:i/>
                <w:sz w:val="18"/>
                <w:szCs w:val="18"/>
              </w:rPr>
            </w:pPr>
          </w:p>
        </w:tc>
      </w:tr>
      <w:tr w:rsidR="00FF0A4C" w:rsidRPr="00F879DE" w14:paraId="0EB7EA01" w14:textId="77777777" w:rsidTr="00FB1812">
        <w:trPr>
          <w:trHeight w:val="1523"/>
        </w:trPr>
        <w:tc>
          <w:tcPr>
            <w:tcW w:w="2430" w:type="dxa"/>
            <w:tcBorders>
              <w:bottom w:val="single" w:sz="6" w:space="0" w:color="auto"/>
            </w:tcBorders>
            <w:shd w:val="clear" w:color="auto" w:fill="FFFFFF" w:themeFill="background1"/>
          </w:tcPr>
          <w:p w14:paraId="5978CC42" w14:textId="4C91735A" w:rsidR="00FF0A4C" w:rsidRPr="006F2EB8" w:rsidRDefault="00FF0A4C" w:rsidP="0072712A">
            <w:pPr>
              <w:spacing w:after="0"/>
              <w:rPr>
                <w:rFonts w:eastAsia="PMingLiU" w:cs="Times New Roman"/>
                <w:b/>
                <w:i/>
                <w:sz w:val="18"/>
                <w:szCs w:val="18"/>
              </w:rPr>
            </w:pPr>
            <w:r w:rsidRPr="006F2EB8">
              <w:rPr>
                <w:rFonts w:eastAsia="PMingLiU" w:cs="Times New Roman"/>
                <w:b/>
                <w:i/>
                <w:sz w:val="18"/>
                <w:szCs w:val="18"/>
              </w:rPr>
              <w:lastRenderedPageBreak/>
              <w:t xml:space="preserve">The closing activity </w:t>
            </w:r>
            <w:r>
              <w:rPr>
                <w:rFonts w:eastAsia="PMingLiU" w:cs="Times New Roman"/>
                <w:b/>
                <w:i/>
                <w:sz w:val="18"/>
                <w:szCs w:val="18"/>
              </w:rPr>
              <w:t>reinforces the learning.</w:t>
            </w:r>
          </w:p>
        </w:tc>
        <w:tc>
          <w:tcPr>
            <w:tcW w:w="8910" w:type="dxa"/>
            <w:shd w:val="clear" w:color="auto" w:fill="FFFFFF" w:themeFill="background1"/>
          </w:tcPr>
          <w:p w14:paraId="0A40D553" w14:textId="77777777" w:rsidR="00FF0A4C" w:rsidRDefault="00FF0A4C" w:rsidP="00A459CA">
            <w:pPr>
              <w:rPr>
                <w:rFonts w:eastAsia="PMingLiU" w:cs="Times New Roman"/>
                <w:b/>
                <w:i/>
                <w:sz w:val="20"/>
                <w:szCs w:val="20"/>
              </w:rPr>
            </w:pPr>
            <w:r w:rsidRPr="00C71619">
              <w:rPr>
                <w:rFonts w:eastAsia="PMingLiU" w:cs="Times New Roman"/>
                <w:b/>
                <w:i/>
                <w:sz w:val="20"/>
                <w:szCs w:val="20"/>
              </w:rPr>
              <w:t>Closure</w:t>
            </w:r>
          </w:p>
          <w:p w14:paraId="6431D664" w14:textId="77777777" w:rsidR="00093B7C" w:rsidRDefault="00093B7C" w:rsidP="00093B7C">
            <w:pPr>
              <w:pStyle w:val="ListParagraph"/>
              <w:numPr>
                <w:ilvl w:val="0"/>
                <w:numId w:val="27"/>
              </w:numPr>
              <w:rPr>
                <w:rFonts w:eastAsia="PMingLiU" w:cs="Times New Roman"/>
                <w:b/>
                <w:i/>
                <w:sz w:val="20"/>
                <w:szCs w:val="20"/>
              </w:rPr>
            </w:pPr>
            <w:r>
              <w:rPr>
                <w:rFonts w:eastAsia="PMingLiU" w:cs="Times New Roman"/>
                <w:b/>
                <w:i/>
                <w:sz w:val="20"/>
                <w:szCs w:val="20"/>
              </w:rPr>
              <w:t xml:space="preserve">Reflect as a group on the question “How does it make you feel when someone is actively listening to what you are saying”? Would you want to continue to be an active listener? </w:t>
            </w:r>
          </w:p>
          <w:p w14:paraId="08929E89" w14:textId="0939BD36" w:rsidR="00093B7C" w:rsidRPr="00093B7C" w:rsidRDefault="00093B7C" w:rsidP="00093B7C">
            <w:pPr>
              <w:pStyle w:val="ListParagraph"/>
              <w:numPr>
                <w:ilvl w:val="0"/>
                <w:numId w:val="27"/>
              </w:numPr>
              <w:rPr>
                <w:rFonts w:eastAsia="PMingLiU" w:cs="Times New Roman"/>
                <w:b/>
                <w:i/>
                <w:sz w:val="20"/>
                <w:szCs w:val="20"/>
              </w:rPr>
            </w:pPr>
            <w:r>
              <w:rPr>
                <w:rFonts w:eastAsia="PMingLiU" w:cs="Times New Roman"/>
                <w:b/>
                <w:i/>
                <w:sz w:val="20"/>
                <w:szCs w:val="20"/>
              </w:rPr>
              <w:t xml:space="preserve">Prepare for tomorrows lesson: Interaction with others and interpersonal communication </w:t>
            </w:r>
            <w:r w:rsidRPr="00093B7C">
              <w:rPr>
                <w:rFonts w:eastAsia="PMingLiU" w:cs="Times New Roman"/>
                <w:b/>
                <w:i/>
                <w:sz w:val="20"/>
                <w:szCs w:val="20"/>
              </w:rPr>
              <w:t xml:space="preserve">  </w:t>
            </w:r>
          </w:p>
          <w:p w14:paraId="10F0E884" w14:textId="77777777" w:rsidR="00E82225" w:rsidRDefault="00E82225" w:rsidP="00E82225">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071C638A" w14:textId="07387E98" w:rsidR="00093B7C" w:rsidRPr="00093B7C" w:rsidRDefault="00093B7C" w:rsidP="00E82225">
            <w:pPr>
              <w:rPr>
                <w:rFonts w:eastAsia="PMingLiU" w:cs="Times New Roman"/>
                <w:i/>
                <w:sz w:val="18"/>
                <w:szCs w:val="18"/>
              </w:rPr>
            </w:pPr>
            <w:r w:rsidRPr="00093B7C">
              <w:rPr>
                <w:rFonts w:eastAsia="PMingLiU" w:cs="Times New Roman"/>
                <w:sz w:val="18"/>
                <w:szCs w:val="18"/>
              </w:rPr>
              <w:t>Think aloud</w:t>
            </w:r>
          </w:p>
          <w:p w14:paraId="0514C096"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lastRenderedPageBreak/>
              <w:t>Why is this strategy impactful</w:t>
            </w:r>
            <w:r w:rsidRPr="00F879DE">
              <w:rPr>
                <w:rFonts w:eastAsia="PMingLiU" w:cs="Times New Roman"/>
                <w:b/>
                <w:sz w:val="18"/>
                <w:szCs w:val="18"/>
              </w:rPr>
              <w:t>:</w:t>
            </w:r>
            <w:r>
              <w:rPr>
                <w:rFonts w:eastAsia="PMingLiU" w:cs="Times New Roman"/>
                <w:b/>
                <w:sz w:val="18"/>
                <w:szCs w:val="18"/>
              </w:rPr>
              <w:t xml:space="preserve">  </w:t>
            </w:r>
          </w:p>
          <w:p w14:paraId="1D5D414C" w14:textId="016007E3" w:rsidR="00093B7C" w:rsidRDefault="00093B7C" w:rsidP="00E82225">
            <w:pPr>
              <w:spacing w:after="0" w:line="240" w:lineRule="auto"/>
              <w:rPr>
                <w:rFonts w:eastAsia="PMingLiU" w:cs="Times New Roman"/>
                <w:sz w:val="18"/>
                <w:szCs w:val="18"/>
              </w:rPr>
            </w:pPr>
            <w:r>
              <w:rPr>
                <w:rFonts w:eastAsia="PMingLiU" w:cs="Times New Roman"/>
                <w:sz w:val="18"/>
                <w:szCs w:val="18"/>
              </w:rPr>
              <w:t xml:space="preserve">Allows students to be </w:t>
            </w:r>
            <w:r w:rsidR="00757391">
              <w:rPr>
                <w:rFonts w:eastAsia="PMingLiU" w:cs="Times New Roman"/>
                <w:sz w:val="18"/>
                <w:szCs w:val="18"/>
              </w:rPr>
              <w:t>reflective</w:t>
            </w:r>
            <w:r>
              <w:rPr>
                <w:rFonts w:eastAsia="PMingLiU" w:cs="Times New Roman"/>
                <w:sz w:val="18"/>
                <w:szCs w:val="18"/>
              </w:rPr>
              <w:t xml:space="preserve"> about:</w:t>
            </w:r>
          </w:p>
          <w:p w14:paraId="6DD111C1" w14:textId="1FE5CE2F" w:rsidR="00093B7C" w:rsidRDefault="005558CC" w:rsidP="00093B7C">
            <w:pPr>
              <w:pStyle w:val="ListParagraph"/>
              <w:numPr>
                <w:ilvl w:val="0"/>
                <w:numId w:val="28"/>
              </w:numPr>
              <w:spacing w:after="0" w:line="240" w:lineRule="auto"/>
              <w:rPr>
                <w:rFonts w:eastAsia="PMingLiU" w:cs="Times New Roman"/>
                <w:sz w:val="18"/>
                <w:szCs w:val="18"/>
              </w:rPr>
            </w:pPr>
            <w:r>
              <w:rPr>
                <w:rFonts w:eastAsia="PMingLiU" w:cs="Times New Roman"/>
                <w:sz w:val="18"/>
                <w:szCs w:val="18"/>
              </w:rPr>
              <w:t>How to identify strategies to be a better listener and communicate more effectively</w:t>
            </w:r>
          </w:p>
          <w:p w14:paraId="6310AB07" w14:textId="0639EEEC" w:rsidR="005558CC" w:rsidRDefault="005558CC" w:rsidP="00093B7C">
            <w:pPr>
              <w:pStyle w:val="ListParagraph"/>
              <w:numPr>
                <w:ilvl w:val="0"/>
                <w:numId w:val="28"/>
              </w:numPr>
              <w:spacing w:after="0" w:line="240" w:lineRule="auto"/>
              <w:rPr>
                <w:rFonts w:eastAsia="PMingLiU" w:cs="Times New Roman"/>
                <w:sz w:val="18"/>
                <w:szCs w:val="18"/>
              </w:rPr>
            </w:pPr>
            <w:r>
              <w:rPr>
                <w:rFonts w:eastAsia="PMingLiU" w:cs="Times New Roman"/>
                <w:sz w:val="18"/>
                <w:szCs w:val="18"/>
              </w:rPr>
              <w:t>The importance of active listening</w:t>
            </w:r>
          </w:p>
          <w:p w14:paraId="40FCF897" w14:textId="4702D9D3" w:rsidR="00FF0A4C" w:rsidRPr="00FC646E" w:rsidRDefault="005558CC" w:rsidP="00E82225">
            <w:pPr>
              <w:pStyle w:val="ListParagraph"/>
              <w:numPr>
                <w:ilvl w:val="0"/>
                <w:numId w:val="28"/>
              </w:numPr>
              <w:spacing w:after="0" w:line="240" w:lineRule="auto"/>
              <w:rPr>
                <w:rFonts w:eastAsia="PMingLiU" w:cs="Times New Roman"/>
                <w:sz w:val="18"/>
                <w:szCs w:val="18"/>
              </w:rPr>
            </w:pPr>
            <w:r>
              <w:rPr>
                <w:rFonts w:eastAsia="PMingLiU" w:cs="Times New Roman"/>
                <w:sz w:val="18"/>
                <w:szCs w:val="18"/>
              </w:rPr>
              <w:t>How active listening is an important piece</w:t>
            </w:r>
            <w:r w:rsidR="00FC646E">
              <w:rPr>
                <w:rFonts w:eastAsia="PMingLiU" w:cs="Times New Roman"/>
                <w:sz w:val="18"/>
                <w:szCs w:val="18"/>
              </w:rPr>
              <w:t xml:space="preserve"> of interpersonal communication</w:t>
            </w:r>
            <w:r w:rsidR="00635381" w:rsidRPr="00FC646E">
              <w:rPr>
                <w:rFonts w:eastAsia="PMingLiU" w:cs="Times New Roman"/>
                <w:b/>
                <w:sz w:val="18"/>
                <w:szCs w:val="18"/>
              </w:rPr>
              <w:t xml:space="preserve"> </w:t>
            </w:r>
          </w:p>
        </w:tc>
        <w:tc>
          <w:tcPr>
            <w:tcW w:w="3150" w:type="dxa"/>
            <w:vMerge/>
            <w:shd w:val="pct5" w:color="F2DBDB" w:themeColor="accent2" w:themeTint="33" w:fill="F2DBDB" w:themeFill="accent2" w:themeFillTint="33"/>
          </w:tcPr>
          <w:p w14:paraId="43D99F0F" w14:textId="1B4D31C9" w:rsidR="00FF0A4C" w:rsidRPr="00AC245E" w:rsidRDefault="00FF0A4C" w:rsidP="00930631">
            <w:pPr>
              <w:spacing w:after="0" w:line="240" w:lineRule="auto"/>
              <w:rPr>
                <w:rFonts w:eastAsia="PMingLiU" w:cs="Times New Roman"/>
                <w:i/>
                <w:sz w:val="18"/>
                <w:szCs w:val="18"/>
              </w:rPr>
            </w:pPr>
          </w:p>
        </w:tc>
      </w:tr>
      <w:tr w:rsidR="00323AAD" w:rsidRPr="00F879DE" w14:paraId="650B07D0" w14:textId="77777777" w:rsidTr="00FB1812">
        <w:trPr>
          <w:trHeight w:val="1523"/>
        </w:trPr>
        <w:tc>
          <w:tcPr>
            <w:tcW w:w="2430" w:type="dxa"/>
            <w:shd w:val="clear" w:color="F2DBDB" w:themeColor="accent2" w:themeTint="33" w:fill="auto"/>
          </w:tcPr>
          <w:p w14:paraId="4098DCE3" w14:textId="62C20117" w:rsidR="00323AAD" w:rsidRPr="002B41F6" w:rsidRDefault="002B41F6" w:rsidP="00391511">
            <w:pPr>
              <w:spacing w:after="0"/>
              <w:rPr>
                <w:rFonts w:eastAsia="PMingLiU" w:cs="Times New Roman"/>
                <w:b/>
                <w:i/>
                <w:sz w:val="18"/>
                <w:szCs w:val="18"/>
              </w:rPr>
            </w:pPr>
            <w:r w:rsidRPr="002B41F6">
              <w:rPr>
                <w:rFonts w:eastAsia="PMingLiU" w:cs="Times New Roman"/>
                <w:b/>
                <w:i/>
                <w:sz w:val="18"/>
                <w:szCs w:val="18"/>
              </w:rPr>
              <w:lastRenderedPageBreak/>
              <w:t>Technological resources that will support student learning and move</w:t>
            </w:r>
            <w:r w:rsidR="00FB1812">
              <w:rPr>
                <w:rFonts w:eastAsia="PMingLiU" w:cs="Times New Roman"/>
                <w:b/>
                <w:i/>
                <w:sz w:val="18"/>
                <w:szCs w:val="18"/>
              </w:rPr>
              <w:t xml:space="preserve"> students</w:t>
            </w:r>
            <w:r w:rsidRPr="002B41F6">
              <w:rPr>
                <w:rFonts w:eastAsia="PMingLiU" w:cs="Times New Roman"/>
                <w:b/>
                <w:i/>
                <w:sz w:val="18"/>
                <w:szCs w:val="18"/>
              </w:rPr>
              <w:t xml:space="preserve"> toward the learning target</w:t>
            </w:r>
            <w:r w:rsidR="00FB1812">
              <w:rPr>
                <w:rFonts w:eastAsia="PMingLiU" w:cs="Times New Roman"/>
                <w:b/>
                <w:i/>
                <w:sz w:val="18"/>
                <w:szCs w:val="18"/>
              </w:rPr>
              <w:t>.</w:t>
            </w:r>
          </w:p>
        </w:tc>
        <w:tc>
          <w:tcPr>
            <w:tcW w:w="8910" w:type="dxa"/>
            <w:shd w:val="clear" w:color="auto" w:fill="FFFFFF" w:themeFill="background1"/>
          </w:tcPr>
          <w:p w14:paraId="435ED6F8" w14:textId="77777777" w:rsidR="00323AAD" w:rsidRDefault="00323AAD" w:rsidP="00A459CA">
            <w:pPr>
              <w:rPr>
                <w:rFonts w:eastAsia="PMingLiU" w:cs="Times New Roman"/>
                <w:b/>
                <w:i/>
                <w:sz w:val="18"/>
                <w:szCs w:val="18"/>
              </w:rPr>
            </w:pPr>
            <w:r>
              <w:rPr>
                <w:rFonts w:eastAsia="PMingLiU" w:cs="Times New Roman"/>
                <w:b/>
                <w:i/>
                <w:sz w:val="18"/>
                <w:szCs w:val="18"/>
              </w:rPr>
              <w:t>Technological Resource and application:</w:t>
            </w:r>
          </w:p>
          <w:p w14:paraId="47B0C584" w14:textId="3FB96AA3" w:rsidR="005558CC" w:rsidRDefault="003A3CF3" w:rsidP="00A459CA">
            <w:pPr>
              <w:rPr>
                <w:rStyle w:val="Hyperlink"/>
                <w:rFonts w:eastAsia="PMingLiU" w:cs="Times New Roman"/>
                <w:i/>
                <w:sz w:val="18"/>
                <w:szCs w:val="18"/>
              </w:rPr>
            </w:pPr>
            <w:hyperlink r:id="rId12" w:history="1">
              <w:r w:rsidR="00757391" w:rsidRPr="00757391">
                <w:rPr>
                  <w:rStyle w:val="Hyperlink"/>
                  <w:rFonts w:eastAsia="PMingLiU" w:cs="Times New Roman"/>
                  <w:i/>
                  <w:sz w:val="18"/>
                  <w:szCs w:val="18"/>
                </w:rPr>
                <w:t>https://www.youtube.com/watch?v=6TeOGJP5vGA</w:t>
              </w:r>
            </w:hyperlink>
          </w:p>
          <w:p w14:paraId="670D8E1F" w14:textId="43C0A968" w:rsidR="00DA6074" w:rsidRPr="00757391" w:rsidRDefault="003A3CF3" w:rsidP="00A459CA">
            <w:pPr>
              <w:rPr>
                <w:rFonts w:eastAsia="PMingLiU" w:cs="Times New Roman"/>
                <w:i/>
                <w:sz w:val="18"/>
                <w:szCs w:val="18"/>
              </w:rPr>
            </w:pPr>
            <w:hyperlink r:id="rId13" w:history="1">
              <w:r w:rsidR="00DA6074" w:rsidRPr="001D3FD6">
                <w:rPr>
                  <w:rStyle w:val="Hyperlink"/>
                  <w:rFonts w:eastAsia="PMingLiU" w:cs="Times New Roman"/>
                  <w:i/>
                  <w:sz w:val="18"/>
                  <w:szCs w:val="18"/>
                </w:rPr>
                <w:t>http://www.uspresidentialelectionnews.com/2016/09/full-video-watch-the-trump-clinton-debate-from-sept-26/</w:t>
              </w:r>
            </w:hyperlink>
          </w:p>
          <w:p w14:paraId="639643F3" w14:textId="6BB40638" w:rsidR="005558CC" w:rsidRPr="00757391" w:rsidRDefault="005558CC" w:rsidP="00A459CA">
            <w:pPr>
              <w:rPr>
                <w:rFonts w:eastAsia="PMingLiU" w:cs="Times New Roman"/>
                <w:i/>
                <w:sz w:val="18"/>
                <w:szCs w:val="18"/>
              </w:rPr>
            </w:pPr>
            <w:r w:rsidRPr="00757391">
              <w:rPr>
                <w:rFonts w:eastAsia="PMingLiU" w:cs="Times New Roman"/>
                <w:i/>
                <w:sz w:val="18"/>
                <w:szCs w:val="18"/>
              </w:rPr>
              <w:t xml:space="preserve">Google slide presentation </w:t>
            </w:r>
          </w:p>
          <w:p w14:paraId="614EAB86" w14:textId="20957F92" w:rsidR="005558CC" w:rsidRPr="005558CC" w:rsidRDefault="003A3CF3" w:rsidP="005558CC">
            <w:pPr>
              <w:rPr>
                <w:rFonts w:eastAsia="PMingLiU" w:cs="Times New Roman"/>
                <w:b/>
                <w:i/>
                <w:sz w:val="18"/>
                <w:szCs w:val="18"/>
              </w:rPr>
            </w:pPr>
            <w:hyperlink r:id="rId14" w:history="1">
              <w:r w:rsidR="005558CC" w:rsidRPr="005558CC">
                <w:rPr>
                  <w:rStyle w:val="Hyperlink"/>
                  <w:rFonts w:eastAsia="PMingLiU" w:cs="Times New Roman"/>
                  <w:b/>
                  <w:i/>
                  <w:sz w:val="18"/>
                  <w:szCs w:val="18"/>
                </w:rPr>
                <w:t>http://lifehacker.com/5901468/use-this-body-language-cheat-sheet-to-decode-common-non-verbal-cues</w:t>
              </w:r>
            </w:hyperlink>
          </w:p>
          <w:p w14:paraId="697438BA" w14:textId="50E948AA" w:rsidR="005558CC" w:rsidRPr="005558CC" w:rsidRDefault="003A3CF3" w:rsidP="005558CC">
            <w:pPr>
              <w:rPr>
                <w:rFonts w:eastAsia="PMingLiU" w:cs="Times New Roman"/>
                <w:b/>
                <w:i/>
                <w:sz w:val="18"/>
                <w:szCs w:val="18"/>
              </w:rPr>
            </w:pPr>
            <w:hyperlink r:id="rId15" w:history="1">
              <w:r w:rsidR="005558CC" w:rsidRPr="005558CC">
                <w:rPr>
                  <w:rStyle w:val="Hyperlink"/>
                  <w:rFonts w:eastAsia="PMingLiU" w:cs="Times New Roman"/>
                  <w:b/>
                  <w:i/>
                  <w:sz w:val="18"/>
                  <w:szCs w:val="18"/>
                </w:rPr>
                <w:t>http://www.wikihow.com/Read-Body-Language</w:t>
              </w:r>
            </w:hyperlink>
          </w:p>
          <w:p w14:paraId="3A5BB2E8" w14:textId="77777777" w:rsidR="00FC646E" w:rsidRDefault="003A3CF3" w:rsidP="00B54751">
            <w:pPr>
              <w:rPr>
                <w:rFonts w:eastAsia="PMingLiU" w:cs="Times New Roman"/>
                <w:b/>
                <w:i/>
                <w:sz w:val="18"/>
                <w:szCs w:val="18"/>
              </w:rPr>
            </w:pPr>
            <w:hyperlink r:id="rId16" w:history="1">
              <w:r w:rsidR="005558CC" w:rsidRPr="005558CC">
                <w:rPr>
                  <w:rStyle w:val="Hyperlink"/>
                  <w:rFonts w:eastAsia="PMingLiU" w:cs="Times New Roman"/>
                  <w:b/>
                  <w:i/>
                  <w:sz w:val="18"/>
                  <w:szCs w:val="18"/>
                </w:rPr>
                <w:t>http://www.shutterstock.com/cat.mhtml?searchterm=body+language&amp;search_group=&amp;lang=en&amp;search_source=search_form</w:t>
              </w:r>
            </w:hyperlink>
            <w:r w:rsidR="005558CC" w:rsidRPr="005558CC">
              <w:rPr>
                <w:rFonts w:eastAsia="PMingLiU" w:cs="Times New Roman"/>
                <w:b/>
                <w:i/>
                <w:sz w:val="18"/>
                <w:szCs w:val="18"/>
              </w:rPr>
              <w:t xml:space="preserve"> </w:t>
            </w:r>
          </w:p>
          <w:p w14:paraId="794AE1A3" w14:textId="6AEB33F6" w:rsidR="002B41F6" w:rsidRPr="00FC646E" w:rsidRDefault="00635381" w:rsidP="00B54751">
            <w:pPr>
              <w:rPr>
                <w:rFonts w:eastAsia="PMingLiU" w:cs="Times New Roman"/>
                <w:b/>
                <w:i/>
                <w:sz w:val="18"/>
                <w:szCs w:val="18"/>
              </w:rPr>
            </w:pPr>
            <w:r>
              <w:rPr>
                <w:rFonts w:eastAsia="PMingLiU" w:cs="Times New Roman"/>
                <w:b/>
                <w:sz w:val="18"/>
                <w:szCs w:val="18"/>
              </w:rPr>
              <w:t xml:space="preserve"> </w:t>
            </w:r>
          </w:p>
        </w:tc>
        <w:tc>
          <w:tcPr>
            <w:tcW w:w="3150" w:type="dxa"/>
            <w:shd w:val="pct5" w:color="F2DBDB" w:themeColor="accent2" w:themeTint="33" w:fill="F2DBDB" w:themeFill="accent2" w:themeFillTint="33"/>
          </w:tcPr>
          <w:p w14:paraId="48BF1164" w14:textId="00AD1F1A" w:rsidR="00323AAD" w:rsidRPr="00AC245E" w:rsidRDefault="002B41F6" w:rsidP="00930631">
            <w:pPr>
              <w:spacing w:after="0" w:line="240" w:lineRule="auto"/>
              <w:rPr>
                <w:rFonts w:eastAsia="PMingLiU" w:cs="Times New Roman"/>
                <w:i/>
                <w:sz w:val="18"/>
                <w:szCs w:val="18"/>
              </w:rPr>
            </w:pPr>
            <w:r w:rsidRPr="00AC245E">
              <w:rPr>
                <w:rFonts w:eastAsia="PMingLiU" w:cs="Times New Roman"/>
                <w:i/>
                <w:sz w:val="18"/>
                <w:szCs w:val="18"/>
              </w:rPr>
              <w:t>How will my students and I strategically use technology resources to enhance the learning experience (and support “</w:t>
            </w:r>
            <w:r w:rsidR="00757391" w:rsidRPr="00AC245E">
              <w:rPr>
                <w:rFonts w:eastAsia="PMingLiU" w:cs="Times New Roman"/>
                <w:i/>
                <w:sz w:val="18"/>
                <w:szCs w:val="18"/>
              </w:rPr>
              <w:t>meeting the</w:t>
            </w:r>
            <w:r w:rsidRPr="00AC245E">
              <w:rPr>
                <w:rFonts w:eastAsia="PMingLiU" w:cs="Times New Roman"/>
                <w:i/>
                <w:sz w:val="18"/>
                <w:szCs w:val="18"/>
              </w:rPr>
              <w:t xml:space="preserve"> just-right challenge,” “building relationships,” “creating relevancy,” and/or “fostering disciplinary literacy”)?</w:t>
            </w:r>
          </w:p>
        </w:tc>
      </w:tr>
      <w:tr w:rsidR="00323AAD" w:rsidRPr="00F879DE" w14:paraId="427CF4D7" w14:textId="77777777" w:rsidTr="00FB1812">
        <w:trPr>
          <w:trHeight w:val="1781"/>
        </w:trPr>
        <w:tc>
          <w:tcPr>
            <w:tcW w:w="2430" w:type="dxa"/>
            <w:shd w:val="clear" w:color="F2DBDB" w:themeColor="accent2" w:themeTint="33" w:fill="auto"/>
          </w:tcPr>
          <w:p w14:paraId="73379246" w14:textId="16B9A9CE" w:rsidR="00323AAD" w:rsidRDefault="002B41F6" w:rsidP="00391511">
            <w:pPr>
              <w:keepNext/>
              <w:rPr>
                <w:rFonts w:eastAsia="PMingLiU" w:cs="Times New Roman"/>
                <w:b/>
                <w:i/>
                <w:sz w:val="18"/>
                <w:szCs w:val="18"/>
              </w:rPr>
            </w:pPr>
            <w:r>
              <w:rPr>
                <w:rFonts w:eastAsia="PMingLiU" w:cs="Times New Roman"/>
                <w:b/>
                <w:i/>
                <w:sz w:val="18"/>
                <w:szCs w:val="18"/>
              </w:rPr>
              <w:t>Formative assessment will be a quick Check for Understanding in which students will demonstr</w:t>
            </w:r>
            <w:r w:rsidR="00FB1812">
              <w:rPr>
                <w:rFonts w:eastAsia="PMingLiU" w:cs="Times New Roman"/>
                <w:b/>
                <w:i/>
                <w:sz w:val="18"/>
                <w:szCs w:val="18"/>
              </w:rPr>
              <w:t>ate they are or are not on track.</w:t>
            </w:r>
          </w:p>
        </w:tc>
        <w:tc>
          <w:tcPr>
            <w:tcW w:w="8910" w:type="dxa"/>
            <w:shd w:val="clear" w:color="auto" w:fill="FFFFFF" w:themeFill="background1"/>
          </w:tcPr>
          <w:p w14:paraId="35F36DDC" w14:textId="77777777" w:rsidR="00323AAD" w:rsidRDefault="00323AAD" w:rsidP="00971AFC">
            <w:pPr>
              <w:rPr>
                <w:rFonts w:eastAsia="PMingLiU" w:cs="Times New Roman"/>
                <w:b/>
                <w:i/>
                <w:sz w:val="18"/>
                <w:szCs w:val="18"/>
              </w:rPr>
            </w:pPr>
            <w:r>
              <w:rPr>
                <w:rFonts w:eastAsia="PMingLiU" w:cs="Times New Roman"/>
                <w:b/>
                <w:i/>
                <w:sz w:val="18"/>
                <w:szCs w:val="18"/>
              </w:rPr>
              <w:t xml:space="preserve">Formative </w:t>
            </w:r>
            <w:r w:rsidRPr="00F75637">
              <w:rPr>
                <w:rFonts w:eastAsia="PMingLiU" w:cs="Times New Roman"/>
                <w:b/>
                <w:i/>
                <w:sz w:val="18"/>
                <w:szCs w:val="18"/>
              </w:rPr>
              <w:t xml:space="preserve">Assessment </w:t>
            </w:r>
          </w:p>
          <w:p w14:paraId="092576B3" w14:textId="2133484C" w:rsidR="00757391" w:rsidRPr="00757391" w:rsidRDefault="00757391" w:rsidP="00757391">
            <w:pPr>
              <w:rPr>
                <w:rFonts w:eastAsia="PMingLiU" w:cs="Times New Roman"/>
                <w:sz w:val="20"/>
                <w:szCs w:val="20"/>
              </w:rPr>
            </w:pPr>
            <w:r w:rsidRPr="00757391">
              <w:rPr>
                <w:rFonts w:eastAsia="PMingLiU" w:cs="Times New Roman"/>
                <w:sz w:val="20"/>
                <w:szCs w:val="20"/>
              </w:rPr>
              <w:t>Stu</w:t>
            </w:r>
            <w:r>
              <w:rPr>
                <w:rFonts w:eastAsia="PMingLiU" w:cs="Times New Roman"/>
                <w:sz w:val="20"/>
                <w:szCs w:val="20"/>
              </w:rPr>
              <w:t xml:space="preserve">dents will </w:t>
            </w:r>
            <w:proofErr w:type="gramStart"/>
            <w:r w:rsidRPr="00757391">
              <w:rPr>
                <w:rFonts w:eastAsia="PMingLiU" w:cs="Times New Roman"/>
                <w:sz w:val="20"/>
                <w:szCs w:val="20"/>
              </w:rPr>
              <w:t>demonstrates</w:t>
            </w:r>
            <w:proofErr w:type="gramEnd"/>
            <w:r w:rsidRPr="00757391">
              <w:rPr>
                <w:rFonts w:eastAsia="PMingLiU" w:cs="Times New Roman"/>
                <w:sz w:val="20"/>
                <w:szCs w:val="20"/>
              </w:rPr>
              <w:t xml:space="preserve"> good active listening skills</w:t>
            </w:r>
            <w:r w:rsidR="00FB4204">
              <w:rPr>
                <w:rFonts w:eastAsia="PMingLiU" w:cs="Times New Roman"/>
                <w:sz w:val="20"/>
                <w:szCs w:val="20"/>
              </w:rPr>
              <w:t xml:space="preserve"> by using all five components</w:t>
            </w:r>
            <w:r w:rsidRPr="00757391">
              <w:rPr>
                <w:rFonts w:eastAsia="PMingLiU" w:cs="Times New Roman"/>
                <w:sz w:val="20"/>
                <w:szCs w:val="20"/>
              </w:rPr>
              <w:t>. Students will co</w:t>
            </w:r>
            <w:r w:rsidR="00FB4204">
              <w:rPr>
                <w:rFonts w:eastAsia="PMingLiU" w:cs="Times New Roman"/>
                <w:sz w:val="20"/>
                <w:szCs w:val="20"/>
              </w:rPr>
              <w:t>llaboratively fill in the check</w:t>
            </w:r>
            <w:r w:rsidRPr="00757391">
              <w:rPr>
                <w:rFonts w:eastAsia="PMingLiU" w:cs="Times New Roman"/>
                <w:sz w:val="20"/>
                <w:szCs w:val="20"/>
              </w:rPr>
              <w:t>list of the listener in the partner group after each turn</w:t>
            </w:r>
            <w:r>
              <w:rPr>
                <w:rFonts w:eastAsia="PMingLiU" w:cs="Times New Roman"/>
                <w:sz w:val="20"/>
                <w:szCs w:val="20"/>
              </w:rPr>
              <w:t xml:space="preserve">. </w:t>
            </w:r>
            <w:r w:rsidRPr="00757391">
              <w:rPr>
                <w:rFonts w:eastAsia="PMingLiU" w:cs="Times New Roman"/>
                <w:sz w:val="20"/>
                <w:szCs w:val="20"/>
              </w:rPr>
              <w:t xml:space="preserve"> </w:t>
            </w:r>
            <w:r w:rsidR="00DA6074">
              <w:rPr>
                <w:rFonts w:eastAsia="PMingLiU" w:cs="Times New Roman"/>
                <w:sz w:val="20"/>
                <w:szCs w:val="20"/>
              </w:rPr>
              <w:t xml:space="preserve">Student will </w:t>
            </w:r>
            <w:r w:rsidR="00FB4204">
              <w:rPr>
                <w:rFonts w:eastAsia="PMingLiU" w:cs="Times New Roman"/>
                <w:sz w:val="20"/>
                <w:szCs w:val="20"/>
              </w:rPr>
              <w:t xml:space="preserve">independently complete the four </w:t>
            </w:r>
            <w:r w:rsidR="00FC646E">
              <w:rPr>
                <w:rFonts w:eastAsia="PMingLiU" w:cs="Times New Roman"/>
                <w:sz w:val="20"/>
                <w:szCs w:val="20"/>
              </w:rPr>
              <w:t>reflection</w:t>
            </w:r>
            <w:r w:rsidR="00FB4204">
              <w:rPr>
                <w:rFonts w:eastAsia="PMingLiU" w:cs="Times New Roman"/>
                <w:sz w:val="20"/>
                <w:szCs w:val="20"/>
              </w:rPr>
              <w:t xml:space="preserve"> </w:t>
            </w:r>
            <w:r w:rsidR="00FC646E">
              <w:rPr>
                <w:rFonts w:eastAsia="PMingLiU" w:cs="Times New Roman"/>
                <w:sz w:val="20"/>
                <w:szCs w:val="20"/>
              </w:rPr>
              <w:t>questions</w:t>
            </w:r>
            <w:r w:rsidR="00FB4204">
              <w:rPr>
                <w:rFonts w:eastAsia="PMingLiU" w:cs="Times New Roman"/>
                <w:sz w:val="20"/>
                <w:szCs w:val="20"/>
              </w:rPr>
              <w:t xml:space="preserve"> at the bottom of the worksheet.</w:t>
            </w:r>
          </w:p>
          <w:p w14:paraId="7B8FC855" w14:textId="77777777" w:rsidR="005558CC" w:rsidRDefault="005558CC" w:rsidP="00971AFC">
            <w:pPr>
              <w:rPr>
                <w:rFonts w:eastAsia="PMingLiU" w:cs="Times New Roman"/>
                <w:b/>
                <w:i/>
                <w:sz w:val="18"/>
                <w:szCs w:val="18"/>
              </w:rPr>
            </w:pPr>
          </w:p>
          <w:p w14:paraId="56CA5016" w14:textId="3C05FE0B" w:rsidR="002B41F6" w:rsidRDefault="002B41F6" w:rsidP="00971AFC">
            <w:pPr>
              <w:rPr>
                <w:rFonts w:eastAsia="PMingLiU" w:cs="Times New Roman"/>
                <w:b/>
                <w:sz w:val="18"/>
                <w:szCs w:val="18"/>
              </w:rPr>
            </w:pPr>
            <w:r>
              <w:rPr>
                <w:rFonts w:eastAsia="PMingLiU" w:cs="Times New Roman"/>
                <w:b/>
                <w:sz w:val="18"/>
                <w:szCs w:val="18"/>
              </w:rPr>
              <w:t>Fo</w:t>
            </w:r>
            <w:r w:rsidR="007468DF">
              <w:rPr>
                <w:rFonts w:eastAsia="PMingLiU" w:cs="Times New Roman"/>
                <w:b/>
                <w:sz w:val="18"/>
                <w:szCs w:val="18"/>
              </w:rPr>
              <w:t>rmative Assessment tool/method</w:t>
            </w:r>
            <w:r>
              <w:rPr>
                <w:rFonts w:eastAsia="PMingLiU" w:cs="Times New Roman"/>
                <w:b/>
                <w:sz w:val="18"/>
                <w:szCs w:val="18"/>
              </w:rPr>
              <w:t xml:space="preserve">:  </w:t>
            </w:r>
            <w:r w:rsidR="00757391">
              <w:rPr>
                <w:rFonts w:eastAsia="PMingLiU" w:cs="Times New Roman"/>
                <w:sz w:val="18"/>
                <w:szCs w:val="18"/>
              </w:rPr>
              <w:t>demonstrating the components of active listening</w:t>
            </w:r>
            <w:r w:rsidR="00DA6074">
              <w:rPr>
                <w:rFonts w:eastAsia="PMingLiU" w:cs="Times New Roman"/>
                <w:sz w:val="18"/>
                <w:szCs w:val="18"/>
              </w:rPr>
              <w:t xml:space="preserve"> and written reflection</w:t>
            </w:r>
            <w:r w:rsidR="00757391">
              <w:rPr>
                <w:rFonts w:eastAsia="PMingLiU" w:cs="Times New Roman"/>
                <w:sz w:val="18"/>
                <w:szCs w:val="18"/>
              </w:rPr>
              <w:t xml:space="preserve">. </w:t>
            </w:r>
          </w:p>
          <w:p w14:paraId="1CFAE0DC" w14:textId="77777777" w:rsidR="00E82225" w:rsidRDefault="002B41F6" w:rsidP="00E82225">
            <w:pPr>
              <w:spacing w:after="0" w:line="240" w:lineRule="auto"/>
              <w:rPr>
                <w:rFonts w:eastAsia="PMingLiU" w:cs="Times New Roman"/>
                <w:b/>
                <w:sz w:val="18"/>
                <w:szCs w:val="18"/>
              </w:rPr>
            </w:pPr>
            <w:r>
              <w:rPr>
                <w:rFonts w:eastAsia="PMingLiU" w:cs="Times New Roman"/>
                <w:b/>
                <w:sz w:val="18"/>
                <w:szCs w:val="18"/>
              </w:rPr>
              <w:t>Learning indicators of</w:t>
            </w:r>
            <w:r w:rsidRPr="002B41F6">
              <w:rPr>
                <w:rFonts w:eastAsia="PMingLiU" w:cs="Times New Roman"/>
                <w:b/>
                <w:sz w:val="18"/>
                <w:szCs w:val="18"/>
              </w:rPr>
              <w:t xml:space="preserve"> success:  </w:t>
            </w:r>
          </w:p>
          <w:p w14:paraId="5C3561B9" w14:textId="77777777" w:rsidR="004C05AA" w:rsidRDefault="004C05AA" w:rsidP="00FC646E">
            <w:pPr>
              <w:spacing w:after="0" w:line="240" w:lineRule="auto"/>
              <w:rPr>
                <w:rFonts w:eastAsia="PMingLiU" w:cs="Times New Roman"/>
                <w:i/>
                <w:sz w:val="18"/>
                <w:szCs w:val="18"/>
              </w:rPr>
            </w:pPr>
          </w:p>
          <w:p w14:paraId="082615E8" w14:textId="339A1C62" w:rsidR="00FC646E" w:rsidRPr="00FC646E" w:rsidRDefault="00FC646E" w:rsidP="00FC646E">
            <w:pPr>
              <w:spacing w:after="0" w:line="240" w:lineRule="auto"/>
              <w:rPr>
                <w:b/>
              </w:rPr>
            </w:pPr>
            <w:r w:rsidRPr="00FC646E">
              <w:rPr>
                <w:rFonts w:eastAsia="PMingLiU" w:cs="Times New Roman"/>
                <w:sz w:val="18"/>
                <w:szCs w:val="18"/>
              </w:rPr>
              <w:t xml:space="preserve">Students will demonstrate knowledge of the components of active listening through their use in various situations throughout the school day. </w:t>
            </w:r>
          </w:p>
        </w:tc>
        <w:tc>
          <w:tcPr>
            <w:tcW w:w="3150" w:type="dxa"/>
            <w:shd w:val="pct5" w:color="F2DBDB" w:themeColor="accent2" w:themeTint="33" w:fill="F2DBDB" w:themeFill="accent2" w:themeFillTint="33"/>
          </w:tcPr>
          <w:p w14:paraId="3823213A" w14:textId="5648E8CD" w:rsidR="00323AAD" w:rsidRPr="00AC245E" w:rsidRDefault="002B41F6" w:rsidP="00323AAD">
            <w:pPr>
              <w:rPr>
                <w:rFonts w:eastAsia="PMingLiU" w:cs="Times New Roman"/>
                <w:i/>
                <w:sz w:val="18"/>
                <w:szCs w:val="18"/>
              </w:rPr>
            </w:pPr>
            <w:r w:rsidRPr="00AC245E">
              <w:rPr>
                <w:rFonts w:eastAsia="PMingLiU" w:cs="Times New Roman"/>
                <w:i/>
                <w:sz w:val="18"/>
                <w:szCs w:val="18"/>
              </w:rPr>
              <w:t>What “indicators of</w:t>
            </w:r>
            <w:r w:rsidR="007F26FC">
              <w:rPr>
                <w:rFonts w:eastAsia="PMingLiU" w:cs="Times New Roman"/>
                <w:i/>
                <w:sz w:val="18"/>
                <w:szCs w:val="18"/>
              </w:rPr>
              <w:t xml:space="preserve"> success” will show that the st</w:t>
            </w:r>
            <w:r w:rsidRPr="00AC245E">
              <w:rPr>
                <w:rFonts w:eastAsia="PMingLiU" w:cs="Times New Roman"/>
                <w:i/>
                <w:sz w:val="18"/>
                <w:szCs w:val="18"/>
              </w:rPr>
              <w:t>udents are gaining mastery?</w:t>
            </w:r>
          </w:p>
          <w:p w14:paraId="36BE6D89" w14:textId="77777777" w:rsidR="00323AAD" w:rsidRPr="00AC245E" w:rsidRDefault="00323AAD" w:rsidP="00323AAD">
            <w:pPr>
              <w:rPr>
                <w:rFonts w:eastAsia="PMingLiU" w:cs="Times New Roman"/>
                <w:sz w:val="18"/>
                <w:szCs w:val="18"/>
              </w:rPr>
            </w:pPr>
            <w:r w:rsidRPr="00AC245E">
              <w:rPr>
                <w:rFonts w:eastAsia="PMingLiU" w:cs="Times New Roman"/>
                <w:i/>
                <w:sz w:val="18"/>
                <w:szCs w:val="18"/>
              </w:rPr>
              <w:t>How will I use that evidence in a feedback loop?</w:t>
            </w:r>
          </w:p>
        </w:tc>
      </w:tr>
    </w:tbl>
    <w:p w14:paraId="4EC9AE4D" w14:textId="77777777" w:rsidR="00A016DC" w:rsidRPr="00A016DC" w:rsidRDefault="00A016DC">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598"/>
      </w:tblGrid>
      <w:tr w:rsidR="00720A40" w:rsidRPr="00F879DE" w14:paraId="7450E4A4" w14:textId="77777777" w:rsidTr="00A459CA">
        <w:tc>
          <w:tcPr>
            <w:tcW w:w="14598" w:type="dxa"/>
            <w:shd w:val="clear" w:color="auto" w:fill="FFFFFF" w:themeFill="background1"/>
          </w:tcPr>
          <w:p w14:paraId="2A30A3C7" w14:textId="0100F529" w:rsidR="00720A40" w:rsidRPr="00F879DE"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lastRenderedPageBreak/>
              <w:t>Reflection</w:t>
            </w:r>
            <w:r w:rsidRPr="00F879DE">
              <w:rPr>
                <w:rFonts w:eastAsia="PMingLiU" w:cs="Times New Roman"/>
                <w:sz w:val="18"/>
                <w:szCs w:val="18"/>
              </w:rPr>
              <w:t>:</w:t>
            </w:r>
            <w:r>
              <w:rPr>
                <w:rFonts w:eastAsia="PMingLiU" w:cs="Times New Roman"/>
                <w:sz w:val="18"/>
                <w:szCs w:val="18"/>
              </w:rPr>
              <w:t xml:space="preserve"> (What are the </w:t>
            </w:r>
            <w:r>
              <w:rPr>
                <w:rFonts w:eastAsia="PMingLiU" w:cs="Times New Roman"/>
                <w:i/>
                <w:sz w:val="18"/>
                <w:szCs w:val="18"/>
              </w:rPr>
              <w:t>s</w:t>
            </w:r>
            <w:r w:rsidRPr="003244AA">
              <w:rPr>
                <w:rFonts w:eastAsia="PMingLiU" w:cs="Times New Roman"/>
                <w:i/>
                <w:sz w:val="18"/>
                <w:szCs w:val="18"/>
              </w:rPr>
              <w:t xml:space="preserve">trengths </w:t>
            </w:r>
            <w:r>
              <w:rPr>
                <w:rFonts w:eastAsia="PMingLiU" w:cs="Times New Roman"/>
                <w:i/>
                <w:sz w:val="18"/>
                <w:szCs w:val="18"/>
              </w:rPr>
              <w:t xml:space="preserve">in </w:t>
            </w:r>
            <w:r w:rsidR="00757391">
              <w:rPr>
                <w:rFonts w:eastAsia="PMingLiU" w:cs="Times New Roman"/>
                <w:i/>
                <w:sz w:val="18"/>
                <w:szCs w:val="18"/>
              </w:rPr>
              <w:t xml:space="preserve">the </w:t>
            </w:r>
            <w:r w:rsidR="00757391" w:rsidRPr="003244AA">
              <w:rPr>
                <w:rFonts w:eastAsia="PMingLiU" w:cs="Times New Roman"/>
                <w:i/>
                <w:sz w:val="18"/>
                <w:szCs w:val="18"/>
              </w:rPr>
              <w:t>lesson</w:t>
            </w:r>
            <w:r w:rsidRPr="003244AA">
              <w:rPr>
                <w:rFonts w:eastAsia="PMingLiU" w:cs="Times New Roman"/>
                <w:i/>
                <w:sz w:val="18"/>
                <w:szCs w:val="18"/>
              </w:rPr>
              <w:t xml:space="preserve"> plan</w:t>
            </w:r>
            <w:r>
              <w:rPr>
                <w:rFonts w:eastAsia="PMingLiU" w:cs="Times New Roman"/>
                <w:i/>
                <w:sz w:val="18"/>
                <w:szCs w:val="18"/>
              </w:rPr>
              <w:t xml:space="preserve">? </w:t>
            </w:r>
            <w:r w:rsidRPr="003244AA">
              <w:rPr>
                <w:rFonts w:eastAsia="PMingLiU" w:cs="Times New Roman"/>
                <w:i/>
                <w:sz w:val="18"/>
                <w:szCs w:val="18"/>
              </w:rPr>
              <w:t>What changes would I make in the lesson plan for next time</w:t>
            </w:r>
            <w:r>
              <w:rPr>
                <w:rFonts w:eastAsia="PMingLiU" w:cs="Times New Roman"/>
                <w:sz w:val="18"/>
                <w:szCs w:val="18"/>
              </w:rPr>
              <w:t>?)</w:t>
            </w:r>
          </w:p>
          <w:p w14:paraId="727A1FA0" w14:textId="77777777" w:rsidR="00FB4204" w:rsidRDefault="00FB4204" w:rsidP="00FB4204">
            <w:pPr>
              <w:pStyle w:val="ListParagraph"/>
              <w:keepNext/>
              <w:ind w:hanging="648"/>
              <w:rPr>
                <w:rFonts w:eastAsia="PMingLiU" w:cs="Times New Roman"/>
                <w:b/>
                <w:sz w:val="18"/>
                <w:szCs w:val="18"/>
              </w:rPr>
            </w:pPr>
          </w:p>
          <w:p w14:paraId="40A2B4FF" w14:textId="77777777" w:rsidR="00FB4204" w:rsidRDefault="00FB4204" w:rsidP="00FB4204">
            <w:pPr>
              <w:pStyle w:val="ListParagraph"/>
              <w:keepNext/>
              <w:ind w:hanging="648"/>
              <w:rPr>
                <w:rFonts w:eastAsia="PMingLiU" w:cs="Times New Roman"/>
                <w:b/>
                <w:sz w:val="18"/>
                <w:szCs w:val="18"/>
              </w:rPr>
            </w:pPr>
            <w:r>
              <w:rPr>
                <w:rFonts w:eastAsia="PMingLiU" w:cs="Times New Roman"/>
                <w:b/>
                <w:sz w:val="18"/>
                <w:szCs w:val="18"/>
              </w:rPr>
              <w:t>Strengths:</w:t>
            </w:r>
          </w:p>
          <w:p w14:paraId="3D0678BF" w14:textId="77777777" w:rsidR="00FB4204" w:rsidRDefault="00FB4204" w:rsidP="00FB4204">
            <w:pPr>
              <w:pStyle w:val="ListParagraph"/>
              <w:keepNext/>
              <w:ind w:hanging="648"/>
              <w:rPr>
                <w:rFonts w:eastAsia="PMingLiU" w:cs="Times New Roman"/>
                <w:b/>
                <w:sz w:val="18"/>
                <w:szCs w:val="18"/>
              </w:rPr>
            </w:pPr>
            <w:r>
              <w:rPr>
                <w:rFonts w:eastAsia="PMingLiU" w:cs="Times New Roman"/>
                <w:b/>
                <w:sz w:val="18"/>
                <w:szCs w:val="18"/>
              </w:rPr>
              <w:t xml:space="preserve">     Various instructional strategies, multiple opportunities for practice, chance for reflection, easily integrated with different subjects</w:t>
            </w:r>
          </w:p>
          <w:p w14:paraId="3C53169F" w14:textId="77777777" w:rsidR="00FB4204" w:rsidRDefault="00FB4204" w:rsidP="00FB4204">
            <w:pPr>
              <w:pStyle w:val="ListParagraph"/>
              <w:keepNext/>
              <w:ind w:hanging="648"/>
              <w:rPr>
                <w:rFonts w:eastAsia="PMingLiU" w:cs="Times New Roman"/>
                <w:b/>
                <w:sz w:val="18"/>
                <w:szCs w:val="18"/>
              </w:rPr>
            </w:pPr>
            <w:r>
              <w:rPr>
                <w:rFonts w:eastAsia="PMingLiU" w:cs="Times New Roman"/>
                <w:b/>
                <w:sz w:val="18"/>
                <w:szCs w:val="18"/>
              </w:rPr>
              <w:t>Changes:</w:t>
            </w:r>
          </w:p>
          <w:p w14:paraId="2707E109" w14:textId="5A97A66E" w:rsidR="00720A40" w:rsidRPr="000F7FB2" w:rsidRDefault="00FB4204" w:rsidP="00FB4204">
            <w:pPr>
              <w:pStyle w:val="ListParagraph"/>
              <w:keepNext/>
              <w:ind w:hanging="648"/>
              <w:rPr>
                <w:rFonts w:eastAsia="PMingLiU" w:cs="Times New Roman"/>
                <w:b/>
                <w:sz w:val="18"/>
                <w:szCs w:val="18"/>
              </w:rPr>
            </w:pPr>
            <w:r>
              <w:rPr>
                <w:rFonts w:eastAsia="PMingLiU" w:cs="Times New Roman"/>
                <w:b/>
                <w:sz w:val="18"/>
                <w:szCs w:val="18"/>
              </w:rPr>
              <w:t xml:space="preserve">     More opportunity for movement, greater differentiation for ability levels</w:t>
            </w:r>
          </w:p>
        </w:tc>
      </w:tr>
      <w:tr w:rsidR="00720A40" w:rsidRPr="00F879DE" w14:paraId="15D2BCFF" w14:textId="77777777" w:rsidTr="00A459CA">
        <w:tc>
          <w:tcPr>
            <w:tcW w:w="14598" w:type="dxa"/>
            <w:shd w:val="clear" w:color="auto" w:fill="FFFFFF" w:themeFill="background1"/>
          </w:tcPr>
          <w:p w14:paraId="5E6067A1" w14:textId="77777777" w:rsidR="00720A40"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t>Connection to Performance Goal</w:t>
            </w:r>
            <w:r>
              <w:rPr>
                <w:rFonts w:eastAsia="PMingLiU" w:cs="Times New Roman"/>
                <w:sz w:val="18"/>
                <w:szCs w:val="18"/>
              </w:rPr>
              <w:t>:  (</w:t>
            </w:r>
            <w:r w:rsidRPr="003244AA">
              <w:rPr>
                <w:rFonts w:eastAsia="PMingLiU" w:cs="Times New Roman"/>
                <w:i/>
                <w:sz w:val="18"/>
                <w:szCs w:val="18"/>
              </w:rPr>
              <w:t>What did I do in this lesson that gives evidence or may be used as an artifact for my professional growth plan?)</w:t>
            </w:r>
          </w:p>
          <w:p w14:paraId="031850F8" w14:textId="77777777" w:rsidR="00FB4204" w:rsidRDefault="00FB4204" w:rsidP="00F879DE">
            <w:pPr>
              <w:pStyle w:val="ListParagraph"/>
              <w:keepNext/>
              <w:ind w:hanging="648"/>
              <w:rPr>
                <w:rFonts w:eastAsia="PMingLiU" w:cs="Times New Roman"/>
                <w:b/>
                <w:sz w:val="18"/>
                <w:szCs w:val="18"/>
              </w:rPr>
            </w:pPr>
          </w:p>
          <w:p w14:paraId="337475AA" w14:textId="5D90479E" w:rsidR="00720A40" w:rsidRPr="000F7FB2" w:rsidRDefault="00FB4204" w:rsidP="00F879DE">
            <w:pPr>
              <w:pStyle w:val="ListParagraph"/>
              <w:keepNext/>
              <w:ind w:hanging="648"/>
              <w:rPr>
                <w:rFonts w:eastAsia="PMingLiU" w:cs="Times New Roman"/>
                <w:b/>
                <w:sz w:val="18"/>
                <w:szCs w:val="18"/>
              </w:rPr>
            </w:pPr>
            <w:r>
              <w:rPr>
                <w:rFonts w:eastAsia="PMingLiU" w:cs="Times New Roman"/>
                <w:b/>
                <w:sz w:val="18"/>
                <w:szCs w:val="18"/>
              </w:rPr>
              <w:t>This particular lesson most closely aligns with Teacher Quality Standard II – Teachers establish a safe, inclusive and respectful learning environment for a diverse population of students.   As an artifact for my professional growth plan, I would include a video clip of students participating in active listening.</w:t>
            </w:r>
          </w:p>
        </w:tc>
      </w:tr>
      <w:tr w:rsidR="00720A40" w:rsidRPr="00F879DE" w14:paraId="50973AB7" w14:textId="77777777" w:rsidTr="00A459CA">
        <w:tc>
          <w:tcPr>
            <w:tcW w:w="14598" w:type="dxa"/>
            <w:shd w:val="clear" w:color="auto" w:fill="FFFFFF" w:themeFill="background1"/>
          </w:tcPr>
          <w:p w14:paraId="50A94BFE" w14:textId="77777777" w:rsidR="00720A40" w:rsidRDefault="00720A40" w:rsidP="00645D0E">
            <w:pPr>
              <w:pStyle w:val="ListParagraph"/>
              <w:keepNext/>
              <w:ind w:hanging="648"/>
              <w:rPr>
                <w:rFonts w:eastAsia="PMingLiU" w:cs="Times New Roman"/>
                <w:i/>
                <w:sz w:val="18"/>
                <w:szCs w:val="18"/>
              </w:rPr>
            </w:pPr>
            <w:r w:rsidRPr="000F7FB2">
              <w:rPr>
                <w:rFonts w:eastAsia="PMingLiU" w:cs="Times New Roman"/>
                <w:b/>
                <w:sz w:val="18"/>
                <w:szCs w:val="18"/>
              </w:rPr>
              <w:t>Student Feedback</w:t>
            </w:r>
            <w:r w:rsidRPr="00F879DE">
              <w:rPr>
                <w:rFonts w:eastAsia="PMingLiU" w:cs="Times New Roman"/>
                <w:sz w:val="18"/>
                <w:szCs w:val="18"/>
              </w:rPr>
              <w:t>:</w:t>
            </w:r>
            <w:r>
              <w:rPr>
                <w:rFonts w:eastAsia="PMingLiU" w:cs="Times New Roman"/>
                <w:sz w:val="18"/>
                <w:szCs w:val="18"/>
              </w:rPr>
              <w:t xml:space="preserve"> (</w:t>
            </w:r>
            <w:r>
              <w:rPr>
                <w:rFonts w:eastAsia="PMingLiU" w:cs="Times New Roman"/>
                <w:i/>
                <w:sz w:val="18"/>
                <w:szCs w:val="18"/>
              </w:rPr>
              <w:t xml:space="preserve">What did students say about the lesson?  Did they find it engaging, interesting, appropriately challenging? Did their feedback confirm my own perception of the </w:t>
            </w:r>
            <w:proofErr w:type="spellStart"/>
            <w:r>
              <w:rPr>
                <w:rFonts w:eastAsia="PMingLiU" w:cs="Times New Roman"/>
                <w:i/>
                <w:sz w:val="18"/>
                <w:szCs w:val="18"/>
              </w:rPr>
              <w:t>the</w:t>
            </w:r>
            <w:proofErr w:type="spellEnd"/>
            <w:r>
              <w:rPr>
                <w:rFonts w:eastAsia="PMingLiU" w:cs="Times New Roman"/>
                <w:i/>
                <w:sz w:val="18"/>
                <w:szCs w:val="18"/>
              </w:rPr>
              <w:t xml:space="preserve"> lesson?)</w:t>
            </w:r>
          </w:p>
          <w:p w14:paraId="56E6E208" w14:textId="77777777" w:rsidR="008716E3" w:rsidRDefault="008716E3" w:rsidP="00645D0E">
            <w:pPr>
              <w:pStyle w:val="ListParagraph"/>
              <w:keepNext/>
              <w:ind w:hanging="648"/>
              <w:rPr>
                <w:rFonts w:eastAsia="PMingLiU" w:cs="Times New Roman"/>
                <w:b/>
                <w:sz w:val="18"/>
                <w:szCs w:val="18"/>
              </w:rPr>
            </w:pPr>
          </w:p>
          <w:p w14:paraId="09D52273" w14:textId="51B6F1CE" w:rsidR="00FB4204" w:rsidRPr="000F7FB2" w:rsidRDefault="00663665" w:rsidP="00645D0E">
            <w:pPr>
              <w:pStyle w:val="ListParagraph"/>
              <w:keepNext/>
              <w:ind w:hanging="648"/>
              <w:rPr>
                <w:rFonts w:eastAsia="PMingLiU" w:cs="Times New Roman"/>
                <w:b/>
                <w:sz w:val="18"/>
                <w:szCs w:val="18"/>
              </w:rPr>
            </w:pPr>
            <w:r>
              <w:rPr>
                <w:rFonts w:eastAsia="PMingLiU" w:cs="Times New Roman"/>
                <w:b/>
                <w:sz w:val="18"/>
                <w:szCs w:val="18"/>
              </w:rPr>
              <w:t>Positive feedback was received as far as the lesson being engaging.  Students enjoyed and were focused on both video clips, as well as the teacher modeling of active listening, and the peer practice opportunity.  Independent reflection questions revealed high engagement with the lesson.</w:t>
            </w:r>
          </w:p>
        </w:tc>
      </w:tr>
    </w:tbl>
    <w:p w14:paraId="54B46D60" w14:textId="77777777" w:rsidR="00F44980" w:rsidRPr="00B568A0" w:rsidRDefault="00F44980">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20"/>
        <w:gridCol w:w="12878"/>
      </w:tblGrid>
      <w:tr w:rsidR="00720A40" w:rsidRPr="00F879DE" w14:paraId="250D0E2E" w14:textId="77777777" w:rsidTr="009B5F51">
        <w:tc>
          <w:tcPr>
            <w:tcW w:w="1720" w:type="dxa"/>
            <w:shd w:val="clear" w:color="auto" w:fill="FFFFFF" w:themeFill="background1"/>
            <w:vAlign w:val="center"/>
          </w:tcPr>
          <w:p w14:paraId="28D4CF1F"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Time Suggested</w:t>
            </w:r>
          </w:p>
        </w:tc>
        <w:tc>
          <w:tcPr>
            <w:tcW w:w="12878" w:type="dxa"/>
            <w:shd w:val="clear" w:color="auto" w:fill="FFFFFF" w:themeFill="background1"/>
          </w:tcPr>
          <w:p w14:paraId="071AAA89" w14:textId="7D402A67" w:rsidR="00720A40" w:rsidRPr="00B568A0" w:rsidRDefault="00663665" w:rsidP="00663665">
            <w:pPr>
              <w:pStyle w:val="ListParagraph"/>
              <w:keepNext/>
              <w:rPr>
                <w:rFonts w:eastAsia="PMingLiU" w:cs="Times New Roman"/>
                <w:sz w:val="18"/>
                <w:szCs w:val="18"/>
              </w:rPr>
            </w:pPr>
            <w:r>
              <w:rPr>
                <w:rFonts w:eastAsia="PMingLiU" w:cs="Times New Roman"/>
                <w:sz w:val="18"/>
                <w:szCs w:val="18"/>
              </w:rPr>
              <w:t>45 minutes</w:t>
            </w:r>
          </w:p>
        </w:tc>
      </w:tr>
      <w:tr w:rsidR="00720A40" w:rsidRPr="00F879DE" w14:paraId="4D9333A8" w14:textId="77777777" w:rsidTr="009B5F51">
        <w:tc>
          <w:tcPr>
            <w:tcW w:w="1720" w:type="dxa"/>
            <w:shd w:val="clear" w:color="auto" w:fill="FFFFFF" w:themeFill="background1"/>
            <w:vAlign w:val="center"/>
          </w:tcPr>
          <w:p w14:paraId="00E5CE56"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Materials Needed</w:t>
            </w:r>
          </w:p>
        </w:tc>
        <w:tc>
          <w:tcPr>
            <w:tcW w:w="12878" w:type="dxa"/>
            <w:shd w:val="clear" w:color="auto" w:fill="FFFFFF" w:themeFill="background1"/>
          </w:tcPr>
          <w:p w14:paraId="0B2961A2" w14:textId="57397279" w:rsidR="00720A40" w:rsidRPr="00B568A0" w:rsidRDefault="00663665" w:rsidP="00663665">
            <w:pPr>
              <w:pStyle w:val="ListParagraph"/>
              <w:keepNext/>
              <w:rPr>
                <w:rFonts w:eastAsia="PMingLiU" w:cs="Times New Roman"/>
                <w:sz w:val="18"/>
                <w:szCs w:val="18"/>
              </w:rPr>
            </w:pPr>
            <w:r>
              <w:rPr>
                <w:rFonts w:eastAsia="PMingLiU" w:cs="Times New Roman"/>
                <w:sz w:val="18"/>
                <w:szCs w:val="18"/>
              </w:rPr>
              <w:t xml:space="preserve">Technology (ability to show video clips, share </w:t>
            </w:r>
            <w:r w:rsidR="00FC646E">
              <w:rPr>
                <w:rFonts w:eastAsia="PMingLiU" w:cs="Times New Roman"/>
                <w:sz w:val="18"/>
                <w:szCs w:val="18"/>
              </w:rPr>
              <w:t>Google</w:t>
            </w:r>
            <w:r>
              <w:rPr>
                <w:rFonts w:eastAsia="PMingLiU" w:cs="Times New Roman"/>
                <w:sz w:val="18"/>
                <w:szCs w:val="18"/>
              </w:rPr>
              <w:t xml:space="preserve"> slideshow), and copies of worksheets.</w:t>
            </w:r>
          </w:p>
        </w:tc>
      </w:tr>
      <w:tr w:rsidR="008C47F8" w:rsidRPr="00F879DE" w14:paraId="0548674C" w14:textId="77777777" w:rsidTr="009B5F51">
        <w:tc>
          <w:tcPr>
            <w:tcW w:w="1720" w:type="dxa"/>
            <w:shd w:val="clear" w:color="auto" w:fill="FFFFFF" w:themeFill="background1"/>
            <w:vAlign w:val="center"/>
          </w:tcPr>
          <w:p w14:paraId="30B343A1" w14:textId="29319DF4"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Co-teaching Opportunity</w:t>
            </w:r>
          </w:p>
        </w:tc>
        <w:tc>
          <w:tcPr>
            <w:tcW w:w="12878" w:type="dxa"/>
            <w:shd w:val="clear" w:color="auto" w:fill="FFFFFF" w:themeFill="background1"/>
          </w:tcPr>
          <w:p w14:paraId="683646D6" w14:textId="48761E72" w:rsidR="008C47F8" w:rsidRPr="00B568A0" w:rsidRDefault="00663665" w:rsidP="00663665">
            <w:pPr>
              <w:pStyle w:val="ListParagraph"/>
              <w:keepNext/>
              <w:rPr>
                <w:rFonts w:eastAsia="PMingLiU" w:cs="Times New Roman"/>
                <w:sz w:val="18"/>
                <w:szCs w:val="18"/>
              </w:rPr>
            </w:pPr>
            <w:r>
              <w:rPr>
                <w:rFonts w:eastAsia="PMingLiU" w:cs="Times New Roman"/>
                <w:sz w:val="18"/>
                <w:szCs w:val="18"/>
              </w:rPr>
              <w:t>The nature of this lesson (modeling communication) provides a perfect opportunity for co-teaching.</w:t>
            </w:r>
          </w:p>
        </w:tc>
      </w:tr>
      <w:tr w:rsidR="008C47F8" w:rsidRPr="00F879DE" w14:paraId="5C8303B2" w14:textId="77777777" w:rsidTr="009B5F51">
        <w:tc>
          <w:tcPr>
            <w:tcW w:w="1720" w:type="dxa"/>
            <w:shd w:val="clear" w:color="auto" w:fill="FFFFFF" w:themeFill="background1"/>
            <w:vAlign w:val="center"/>
          </w:tcPr>
          <w:p w14:paraId="23EFB89E" w14:textId="6F856EC2"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Cross-Content Connections</w:t>
            </w:r>
          </w:p>
        </w:tc>
        <w:tc>
          <w:tcPr>
            <w:tcW w:w="12878" w:type="dxa"/>
            <w:shd w:val="clear" w:color="auto" w:fill="FFFFFF" w:themeFill="background1"/>
          </w:tcPr>
          <w:p w14:paraId="3E8A58F2" w14:textId="22B3B8A3" w:rsidR="008C47F8" w:rsidRPr="00B568A0" w:rsidRDefault="00663665" w:rsidP="00663665">
            <w:pPr>
              <w:pStyle w:val="ListParagraph"/>
              <w:keepNext/>
              <w:rPr>
                <w:rFonts w:eastAsia="PMingLiU" w:cs="Times New Roman"/>
                <w:sz w:val="18"/>
                <w:szCs w:val="18"/>
              </w:rPr>
            </w:pPr>
            <w:r>
              <w:rPr>
                <w:rFonts w:eastAsia="PMingLiU" w:cs="Times New Roman"/>
                <w:sz w:val="18"/>
                <w:szCs w:val="18"/>
              </w:rPr>
              <w:t>This lesson could be used with topics from any content area. (A video clip of the 9/2016 presidential debate has be referenced as an example of a connection to social studies.)</w:t>
            </w:r>
          </w:p>
        </w:tc>
      </w:tr>
    </w:tbl>
    <w:p w14:paraId="23319507" w14:textId="77777777" w:rsidR="004A79FD" w:rsidRDefault="004A79FD" w:rsidP="004A79FD">
      <w:pPr>
        <w:rPr>
          <w:rFonts w:cs="Times New Roman"/>
          <w:b/>
          <w:i/>
          <w:sz w:val="18"/>
          <w:szCs w:val="18"/>
        </w:rPr>
      </w:pPr>
    </w:p>
    <w:sectPr w:rsidR="004A79FD" w:rsidSect="00CA6BCB">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5D580" w14:textId="77777777" w:rsidR="003A3CF3" w:rsidRDefault="003A3CF3" w:rsidP="00C06827">
      <w:pPr>
        <w:spacing w:after="0" w:line="240" w:lineRule="auto"/>
      </w:pPr>
      <w:r>
        <w:separator/>
      </w:r>
    </w:p>
  </w:endnote>
  <w:endnote w:type="continuationSeparator" w:id="0">
    <w:p w14:paraId="7B82870E" w14:textId="77777777" w:rsidR="003A3CF3" w:rsidRDefault="003A3CF3" w:rsidP="00C0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fornian FB">
    <w:altName w:val="Helvetica Neue Bold Condensed"/>
    <w:panose1 w:val="0207040306080B03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0829"/>
      <w:docPartObj>
        <w:docPartGallery w:val="Page Numbers (Bottom of Page)"/>
        <w:docPartUnique/>
      </w:docPartObj>
    </w:sdtPr>
    <w:sdtEndPr/>
    <w:sdtContent>
      <w:p w14:paraId="1D0F3CDE" w14:textId="77777777" w:rsidR="007D119C" w:rsidRDefault="007D119C">
        <w:pPr>
          <w:pStyle w:val="Footer"/>
          <w:jc w:val="center"/>
        </w:pPr>
        <w:r>
          <w:fldChar w:fldCharType="begin"/>
        </w:r>
        <w:r>
          <w:instrText xml:space="preserve"> PAGE   \* MERGEFORMAT </w:instrText>
        </w:r>
        <w:r>
          <w:fldChar w:fldCharType="separate"/>
        </w:r>
        <w:r w:rsidR="00CD11FC">
          <w:rPr>
            <w:noProof/>
          </w:rPr>
          <w:t>5</w:t>
        </w:r>
        <w:r>
          <w:rPr>
            <w:noProof/>
          </w:rPr>
          <w:fldChar w:fldCharType="end"/>
        </w:r>
      </w:p>
    </w:sdtContent>
  </w:sdt>
  <w:p w14:paraId="6C9EC2A0" w14:textId="77777777" w:rsidR="007D119C" w:rsidRDefault="007D1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9207F" w14:textId="77777777" w:rsidR="003A3CF3" w:rsidRDefault="003A3CF3" w:rsidP="00C06827">
      <w:pPr>
        <w:spacing w:after="0" w:line="240" w:lineRule="auto"/>
      </w:pPr>
      <w:r>
        <w:separator/>
      </w:r>
    </w:p>
  </w:footnote>
  <w:footnote w:type="continuationSeparator" w:id="0">
    <w:p w14:paraId="682A3B46" w14:textId="77777777" w:rsidR="003A3CF3" w:rsidRDefault="003A3CF3" w:rsidP="00C06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D9"/>
    <w:multiLevelType w:val="hybridMultilevel"/>
    <w:tmpl w:val="AC26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2098F"/>
    <w:multiLevelType w:val="hybridMultilevel"/>
    <w:tmpl w:val="ACD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272C3"/>
    <w:multiLevelType w:val="hybridMultilevel"/>
    <w:tmpl w:val="ECC0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75693"/>
    <w:multiLevelType w:val="hybridMultilevel"/>
    <w:tmpl w:val="478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714737"/>
    <w:multiLevelType w:val="hybridMultilevel"/>
    <w:tmpl w:val="D3B4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81"/>
    <w:multiLevelType w:val="hybridMultilevel"/>
    <w:tmpl w:val="FBF6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B1AD1"/>
    <w:multiLevelType w:val="hybridMultilevel"/>
    <w:tmpl w:val="AB3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F56D8"/>
    <w:multiLevelType w:val="hybridMultilevel"/>
    <w:tmpl w:val="B5262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A1A70"/>
    <w:multiLevelType w:val="hybridMultilevel"/>
    <w:tmpl w:val="3F52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E4ED3"/>
    <w:multiLevelType w:val="hybridMultilevel"/>
    <w:tmpl w:val="757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B904EE"/>
    <w:multiLevelType w:val="hybridMultilevel"/>
    <w:tmpl w:val="25F4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E4063"/>
    <w:multiLevelType w:val="hybridMultilevel"/>
    <w:tmpl w:val="919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D7D49"/>
    <w:multiLevelType w:val="hybridMultilevel"/>
    <w:tmpl w:val="5C9655F8"/>
    <w:lvl w:ilvl="0" w:tplc="703AF4C6">
      <w:start w:val="1"/>
      <w:numFmt w:val="bullet"/>
      <w:pStyle w:val="Bulletlevel2"/>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0763E7"/>
    <w:multiLevelType w:val="hybridMultilevel"/>
    <w:tmpl w:val="AAC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0199B"/>
    <w:multiLevelType w:val="hybridMultilevel"/>
    <w:tmpl w:val="DE56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F05F7"/>
    <w:multiLevelType w:val="hybridMultilevel"/>
    <w:tmpl w:val="84FE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2F1A4F"/>
    <w:multiLevelType w:val="hybridMultilevel"/>
    <w:tmpl w:val="D3AAD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4D102D84"/>
    <w:multiLevelType w:val="hybridMultilevel"/>
    <w:tmpl w:val="A19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50828"/>
    <w:multiLevelType w:val="hybridMultilevel"/>
    <w:tmpl w:val="3CB0A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017496"/>
    <w:multiLevelType w:val="hybridMultilevel"/>
    <w:tmpl w:val="44C2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664A75"/>
    <w:multiLevelType w:val="hybridMultilevel"/>
    <w:tmpl w:val="76E80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E4031"/>
    <w:multiLevelType w:val="hybridMultilevel"/>
    <w:tmpl w:val="A6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6C1DF6"/>
    <w:multiLevelType w:val="hybridMultilevel"/>
    <w:tmpl w:val="1B40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EB553A"/>
    <w:multiLevelType w:val="hybridMultilevel"/>
    <w:tmpl w:val="B9D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FE3AB7"/>
    <w:multiLevelType w:val="hybridMultilevel"/>
    <w:tmpl w:val="74B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5C0740"/>
    <w:multiLevelType w:val="hybridMultilevel"/>
    <w:tmpl w:val="7954F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41756"/>
    <w:multiLevelType w:val="hybridMultilevel"/>
    <w:tmpl w:val="02AE4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A15D1"/>
    <w:multiLevelType w:val="hybridMultilevel"/>
    <w:tmpl w:val="25F4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
  </w:num>
  <w:num w:numId="6">
    <w:abstractNumId w:val="14"/>
  </w:num>
  <w:num w:numId="7">
    <w:abstractNumId w:val="12"/>
  </w:num>
  <w:num w:numId="8">
    <w:abstractNumId w:val="21"/>
  </w:num>
  <w:num w:numId="9">
    <w:abstractNumId w:val="17"/>
  </w:num>
  <w:num w:numId="10">
    <w:abstractNumId w:val="0"/>
  </w:num>
  <w:num w:numId="11">
    <w:abstractNumId w:val="9"/>
  </w:num>
  <w:num w:numId="12">
    <w:abstractNumId w:val="24"/>
  </w:num>
  <w:num w:numId="13">
    <w:abstractNumId w:val="26"/>
  </w:num>
  <w:num w:numId="14">
    <w:abstractNumId w:val="6"/>
  </w:num>
  <w:num w:numId="15">
    <w:abstractNumId w:val="16"/>
  </w:num>
  <w:num w:numId="16">
    <w:abstractNumId w:val="23"/>
  </w:num>
  <w:num w:numId="17">
    <w:abstractNumId w:val="7"/>
  </w:num>
  <w:num w:numId="18">
    <w:abstractNumId w:val="20"/>
  </w:num>
  <w:num w:numId="19">
    <w:abstractNumId w:val="1"/>
  </w:num>
  <w:num w:numId="20">
    <w:abstractNumId w:val="11"/>
  </w:num>
  <w:num w:numId="21">
    <w:abstractNumId w:val="15"/>
  </w:num>
  <w:num w:numId="22">
    <w:abstractNumId w:val="4"/>
  </w:num>
  <w:num w:numId="23">
    <w:abstractNumId w:val="8"/>
  </w:num>
  <w:num w:numId="24">
    <w:abstractNumId w:val="27"/>
  </w:num>
  <w:num w:numId="25">
    <w:abstractNumId w:val="18"/>
  </w:num>
  <w:num w:numId="26">
    <w:abstractNumId w:val="19"/>
  </w:num>
  <w:num w:numId="27">
    <w:abstractNumId w:val="25"/>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5"/>
    <w:rsid w:val="00000A55"/>
    <w:rsid w:val="0003533A"/>
    <w:rsid w:val="0004343B"/>
    <w:rsid w:val="00052F77"/>
    <w:rsid w:val="00073588"/>
    <w:rsid w:val="00074FFA"/>
    <w:rsid w:val="00075ED0"/>
    <w:rsid w:val="00085E00"/>
    <w:rsid w:val="00093B7C"/>
    <w:rsid w:val="0009643E"/>
    <w:rsid w:val="000A1B16"/>
    <w:rsid w:val="000A34E5"/>
    <w:rsid w:val="000B5436"/>
    <w:rsid w:val="000B6932"/>
    <w:rsid w:val="000E5166"/>
    <w:rsid w:val="000F121C"/>
    <w:rsid w:val="000F7FB2"/>
    <w:rsid w:val="001050B8"/>
    <w:rsid w:val="00105475"/>
    <w:rsid w:val="00112553"/>
    <w:rsid w:val="001278F3"/>
    <w:rsid w:val="00151342"/>
    <w:rsid w:val="00157ADA"/>
    <w:rsid w:val="001668A1"/>
    <w:rsid w:val="0018616F"/>
    <w:rsid w:val="00187FB5"/>
    <w:rsid w:val="001A08F3"/>
    <w:rsid w:val="001A7DD4"/>
    <w:rsid w:val="001B2123"/>
    <w:rsid w:val="001B78A6"/>
    <w:rsid w:val="001C1662"/>
    <w:rsid w:val="001C7A1D"/>
    <w:rsid w:val="001E0B14"/>
    <w:rsid w:val="00210638"/>
    <w:rsid w:val="00213FAC"/>
    <w:rsid w:val="002258CE"/>
    <w:rsid w:val="0023502C"/>
    <w:rsid w:val="0024334F"/>
    <w:rsid w:val="0025153D"/>
    <w:rsid w:val="0025641A"/>
    <w:rsid w:val="00262B78"/>
    <w:rsid w:val="002802C1"/>
    <w:rsid w:val="0028433D"/>
    <w:rsid w:val="00286CBF"/>
    <w:rsid w:val="002973DC"/>
    <w:rsid w:val="002A352E"/>
    <w:rsid w:val="002B41F6"/>
    <w:rsid w:val="002C4B22"/>
    <w:rsid w:val="002D2B63"/>
    <w:rsid w:val="002D60DF"/>
    <w:rsid w:val="002D6EDF"/>
    <w:rsid w:val="002E55F7"/>
    <w:rsid w:val="002E7678"/>
    <w:rsid w:val="002F4B8D"/>
    <w:rsid w:val="003044CB"/>
    <w:rsid w:val="003079C8"/>
    <w:rsid w:val="003104A6"/>
    <w:rsid w:val="00312D8B"/>
    <w:rsid w:val="00313C06"/>
    <w:rsid w:val="0031744E"/>
    <w:rsid w:val="00322F10"/>
    <w:rsid w:val="00323AAD"/>
    <w:rsid w:val="003244AA"/>
    <w:rsid w:val="00324739"/>
    <w:rsid w:val="00330B8F"/>
    <w:rsid w:val="003310B0"/>
    <w:rsid w:val="00352899"/>
    <w:rsid w:val="00360347"/>
    <w:rsid w:val="0036269F"/>
    <w:rsid w:val="00391511"/>
    <w:rsid w:val="003A3CF3"/>
    <w:rsid w:val="003B2102"/>
    <w:rsid w:val="003C632A"/>
    <w:rsid w:val="003D5E3E"/>
    <w:rsid w:val="003E0B72"/>
    <w:rsid w:val="003F3EBB"/>
    <w:rsid w:val="003F6D6F"/>
    <w:rsid w:val="00405D98"/>
    <w:rsid w:val="00435D9B"/>
    <w:rsid w:val="0044007C"/>
    <w:rsid w:val="00444AF3"/>
    <w:rsid w:val="0046081E"/>
    <w:rsid w:val="004632E1"/>
    <w:rsid w:val="004742B9"/>
    <w:rsid w:val="0049418B"/>
    <w:rsid w:val="004A79FD"/>
    <w:rsid w:val="004B1F44"/>
    <w:rsid w:val="004B4E24"/>
    <w:rsid w:val="004C05AA"/>
    <w:rsid w:val="004E2BBB"/>
    <w:rsid w:val="004E76A0"/>
    <w:rsid w:val="005214F6"/>
    <w:rsid w:val="00522566"/>
    <w:rsid w:val="00526539"/>
    <w:rsid w:val="005358C9"/>
    <w:rsid w:val="00543B13"/>
    <w:rsid w:val="005558CC"/>
    <w:rsid w:val="005618F5"/>
    <w:rsid w:val="005749BA"/>
    <w:rsid w:val="00577C34"/>
    <w:rsid w:val="00580AE0"/>
    <w:rsid w:val="0059001B"/>
    <w:rsid w:val="005A6341"/>
    <w:rsid w:val="005B0D94"/>
    <w:rsid w:val="005D2CFC"/>
    <w:rsid w:val="005D4697"/>
    <w:rsid w:val="005E110A"/>
    <w:rsid w:val="005E7289"/>
    <w:rsid w:val="0060296A"/>
    <w:rsid w:val="006110D4"/>
    <w:rsid w:val="00613C37"/>
    <w:rsid w:val="006205AF"/>
    <w:rsid w:val="0062590D"/>
    <w:rsid w:val="00625C29"/>
    <w:rsid w:val="00626248"/>
    <w:rsid w:val="00635381"/>
    <w:rsid w:val="00636A1D"/>
    <w:rsid w:val="00645D0E"/>
    <w:rsid w:val="006476FE"/>
    <w:rsid w:val="00652D9F"/>
    <w:rsid w:val="0065637F"/>
    <w:rsid w:val="00663665"/>
    <w:rsid w:val="00665339"/>
    <w:rsid w:val="0066622E"/>
    <w:rsid w:val="00675D4C"/>
    <w:rsid w:val="00676328"/>
    <w:rsid w:val="00680C76"/>
    <w:rsid w:val="006A1B86"/>
    <w:rsid w:val="006E06D3"/>
    <w:rsid w:val="006F2EB8"/>
    <w:rsid w:val="006F738F"/>
    <w:rsid w:val="00703B31"/>
    <w:rsid w:val="00704FC5"/>
    <w:rsid w:val="00706DD7"/>
    <w:rsid w:val="00720A40"/>
    <w:rsid w:val="0072712A"/>
    <w:rsid w:val="00730D5E"/>
    <w:rsid w:val="00737519"/>
    <w:rsid w:val="007468DF"/>
    <w:rsid w:val="00757391"/>
    <w:rsid w:val="0076530A"/>
    <w:rsid w:val="00767A14"/>
    <w:rsid w:val="007B2A6C"/>
    <w:rsid w:val="007B41BB"/>
    <w:rsid w:val="007C14E4"/>
    <w:rsid w:val="007C69D5"/>
    <w:rsid w:val="007C6F8A"/>
    <w:rsid w:val="007D119C"/>
    <w:rsid w:val="007D1BA4"/>
    <w:rsid w:val="007D3B52"/>
    <w:rsid w:val="007D7246"/>
    <w:rsid w:val="007E431D"/>
    <w:rsid w:val="007F04D8"/>
    <w:rsid w:val="007F26FC"/>
    <w:rsid w:val="00837A5D"/>
    <w:rsid w:val="00841BDE"/>
    <w:rsid w:val="00846874"/>
    <w:rsid w:val="00850578"/>
    <w:rsid w:val="00856F8C"/>
    <w:rsid w:val="008716E3"/>
    <w:rsid w:val="00877787"/>
    <w:rsid w:val="008A4EC3"/>
    <w:rsid w:val="008A5717"/>
    <w:rsid w:val="008C1B17"/>
    <w:rsid w:val="008C47F8"/>
    <w:rsid w:val="00900770"/>
    <w:rsid w:val="00905B15"/>
    <w:rsid w:val="00917A58"/>
    <w:rsid w:val="00930631"/>
    <w:rsid w:val="0093570A"/>
    <w:rsid w:val="00935C1B"/>
    <w:rsid w:val="00952D70"/>
    <w:rsid w:val="00953EAA"/>
    <w:rsid w:val="00971AFC"/>
    <w:rsid w:val="00985B6E"/>
    <w:rsid w:val="009B5F51"/>
    <w:rsid w:val="009B68F0"/>
    <w:rsid w:val="009C0DB2"/>
    <w:rsid w:val="009C5EAB"/>
    <w:rsid w:val="009D094B"/>
    <w:rsid w:val="009D4114"/>
    <w:rsid w:val="009D4AF1"/>
    <w:rsid w:val="009E1F0E"/>
    <w:rsid w:val="009E72C9"/>
    <w:rsid w:val="009E77F3"/>
    <w:rsid w:val="009F368F"/>
    <w:rsid w:val="009F6240"/>
    <w:rsid w:val="00A016DC"/>
    <w:rsid w:val="00A164DA"/>
    <w:rsid w:val="00A213D7"/>
    <w:rsid w:val="00A23470"/>
    <w:rsid w:val="00A335B1"/>
    <w:rsid w:val="00A3597D"/>
    <w:rsid w:val="00A43243"/>
    <w:rsid w:val="00A459CA"/>
    <w:rsid w:val="00A46E3C"/>
    <w:rsid w:val="00A634FD"/>
    <w:rsid w:val="00A70D06"/>
    <w:rsid w:val="00A81F81"/>
    <w:rsid w:val="00A85081"/>
    <w:rsid w:val="00A92031"/>
    <w:rsid w:val="00A956B2"/>
    <w:rsid w:val="00AB3BCB"/>
    <w:rsid w:val="00AC245E"/>
    <w:rsid w:val="00AC4DAC"/>
    <w:rsid w:val="00AC6F6D"/>
    <w:rsid w:val="00AD1C0F"/>
    <w:rsid w:val="00AD2AD1"/>
    <w:rsid w:val="00AE2193"/>
    <w:rsid w:val="00AE502A"/>
    <w:rsid w:val="00B058E7"/>
    <w:rsid w:val="00B071BF"/>
    <w:rsid w:val="00B1485A"/>
    <w:rsid w:val="00B2367A"/>
    <w:rsid w:val="00B269F4"/>
    <w:rsid w:val="00B27732"/>
    <w:rsid w:val="00B41B9E"/>
    <w:rsid w:val="00B41C32"/>
    <w:rsid w:val="00B5019F"/>
    <w:rsid w:val="00B5020C"/>
    <w:rsid w:val="00B54751"/>
    <w:rsid w:val="00B568A0"/>
    <w:rsid w:val="00B61485"/>
    <w:rsid w:val="00B706BC"/>
    <w:rsid w:val="00B942BE"/>
    <w:rsid w:val="00B952DA"/>
    <w:rsid w:val="00BB484B"/>
    <w:rsid w:val="00BB4C1C"/>
    <w:rsid w:val="00BC74D7"/>
    <w:rsid w:val="00C03F45"/>
    <w:rsid w:val="00C06827"/>
    <w:rsid w:val="00C2464B"/>
    <w:rsid w:val="00C26B70"/>
    <w:rsid w:val="00C558FE"/>
    <w:rsid w:val="00C61769"/>
    <w:rsid w:val="00C71619"/>
    <w:rsid w:val="00C911A4"/>
    <w:rsid w:val="00CA630E"/>
    <w:rsid w:val="00CA6BCB"/>
    <w:rsid w:val="00CB1E47"/>
    <w:rsid w:val="00CB2D45"/>
    <w:rsid w:val="00CD11FC"/>
    <w:rsid w:val="00CF1858"/>
    <w:rsid w:val="00CF39F3"/>
    <w:rsid w:val="00CF5B3E"/>
    <w:rsid w:val="00D25643"/>
    <w:rsid w:val="00D2636F"/>
    <w:rsid w:val="00D30789"/>
    <w:rsid w:val="00D31A1C"/>
    <w:rsid w:val="00D439A8"/>
    <w:rsid w:val="00D451EA"/>
    <w:rsid w:val="00D53121"/>
    <w:rsid w:val="00D6134B"/>
    <w:rsid w:val="00D668FB"/>
    <w:rsid w:val="00D826B5"/>
    <w:rsid w:val="00D913A1"/>
    <w:rsid w:val="00DA1469"/>
    <w:rsid w:val="00DA41A4"/>
    <w:rsid w:val="00DA4CBE"/>
    <w:rsid w:val="00DA6074"/>
    <w:rsid w:val="00DC2076"/>
    <w:rsid w:val="00DC513E"/>
    <w:rsid w:val="00DC7864"/>
    <w:rsid w:val="00DE025D"/>
    <w:rsid w:val="00E03C43"/>
    <w:rsid w:val="00E07E49"/>
    <w:rsid w:val="00E17B20"/>
    <w:rsid w:val="00E25C84"/>
    <w:rsid w:val="00E35623"/>
    <w:rsid w:val="00E40D55"/>
    <w:rsid w:val="00E40EE3"/>
    <w:rsid w:val="00E43EA7"/>
    <w:rsid w:val="00E44CE6"/>
    <w:rsid w:val="00E54B6C"/>
    <w:rsid w:val="00E75612"/>
    <w:rsid w:val="00E82225"/>
    <w:rsid w:val="00E9763E"/>
    <w:rsid w:val="00EA4031"/>
    <w:rsid w:val="00EA5FA7"/>
    <w:rsid w:val="00EB685F"/>
    <w:rsid w:val="00EC4ACD"/>
    <w:rsid w:val="00ED01F5"/>
    <w:rsid w:val="00ED301F"/>
    <w:rsid w:val="00ED3E85"/>
    <w:rsid w:val="00ED61C0"/>
    <w:rsid w:val="00EE70D3"/>
    <w:rsid w:val="00EE7901"/>
    <w:rsid w:val="00EF6585"/>
    <w:rsid w:val="00F038DA"/>
    <w:rsid w:val="00F0676D"/>
    <w:rsid w:val="00F30ED4"/>
    <w:rsid w:val="00F344BE"/>
    <w:rsid w:val="00F43C85"/>
    <w:rsid w:val="00F44980"/>
    <w:rsid w:val="00F50E5D"/>
    <w:rsid w:val="00F51BC2"/>
    <w:rsid w:val="00F67A4C"/>
    <w:rsid w:val="00F75637"/>
    <w:rsid w:val="00F81D08"/>
    <w:rsid w:val="00F84A23"/>
    <w:rsid w:val="00F879DE"/>
    <w:rsid w:val="00F94C12"/>
    <w:rsid w:val="00F95C35"/>
    <w:rsid w:val="00FB1812"/>
    <w:rsid w:val="00FB4204"/>
    <w:rsid w:val="00FB7FED"/>
    <w:rsid w:val="00FC3B36"/>
    <w:rsid w:val="00FC646E"/>
    <w:rsid w:val="00FD2857"/>
    <w:rsid w:val="00FF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7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5558CC"/>
    <w:rPr>
      <w:color w:val="0000FF" w:themeColor="hyperlink"/>
      <w:u w:val="single"/>
    </w:rPr>
  </w:style>
  <w:style w:type="character" w:styleId="FollowedHyperlink">
    <w:name w:val="FollowedHyperlink"/>
    <w:basedOn w:val="DefaultParagraphFont"/>
    <w:uiPriority w:val="99"/>
    <w:semiHidden/>
    <w:unhideWhenUsed/>
    <w:rsid w:val="00DA60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5558CC"/>
    <w:rPr>
      <w:color w:val="0000FF" w:themeColor="hyperlink"/>
      <w:u w:val="single"/>
    </w:rPr>
  </w:style>
  <w:style w:type="character" w:styleId="FollowedHyperlink">
    <w:name w:val="FollowedHyperlink"/>
    <w:basedOn w:val="DefaultParagraphFont"/>
    <w:uiPriority w:val="99"/>
    <w:semiHidden/>
    <w:unhideWhenUsed/>
    <w:rsid w:val="00DA6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718">
      <w:bodyDiv w:val="1"/>
      <w:marLeft w:val="0"/>
      <w:marRight w:val="0"/>
      <w:marTop w:val="0"/>
      <w:marBottom w:val="0"/>
      <w:divBdr>
        <w:top w:val="none" w:sz="0" w:space="0" w:color="auto"/>
        <w:left w:val="none" w:sz="0" w:space="0" w:color="auto"/>
        <w:bottom w:val="none" w:sz="0" w:space="0" w:color="auto"/>
        <w:right w:val="none" w:sz="0" w:space="0" w:color="auto"/>
      </w:divBdr>
    </w:div>
    <w:div w:id="276177197">
      <w:bodyDiv w:val="1"/>
      <w:marLeft w:val="0"/>
      <w:marRight w:val="0"/>
      <w:marTop w:val="0"/>
      <w:marBottom w:val="0"/>
      <w:divBdr>
        <w:top w:val="none" w:sz="0" w:space="0" w:color="auto"/>
        <w:left w:val="none" w:sz="0" w:space="0" w:color="auto"/>
        <w:bottom w:val="none" w:sz="0" w:space="0" w:color="auto"/>
        <w:right w:val="none" w:sz="0" w:space="0" w:color="auto"/>
      </w:divBdr>
      <w:divsChild>
        <w:div w:id="443233177">
          <w:marLeft w:val="0"/>
          <w:marRight w:val="0"/>
          <w:marTop w:val="0"/>
          <w:marBottom w:val="0"/>
          <w:divBdr>
            <w:top w:val="none" w:sz="0" w:space="0" w:color="auto"/>
            <w:left w:val="none" w:sz="0" w:space="0" w:color="auto"/>
            <w:bottom w:val="none" w:sz="0" w:space="0" w:color="auto"/>
            <w:right w:val="none" w:sz="0" w:space="0" w:color="auto"/>
          </w:divBdr>
          <w:divsChild>
            <w:div w:id="206270850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sChild>
                    <w:div w:id="15702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3198">
      <w:bodyDiv w:val="1"/>
      <w:marLeft w:val="0"/>
      <w:marRight w:val="0"/>
      <w:marTop w:val="0"/>
      <w:marBottom w:val="0"/>
      <w:divBdr>
        <w:top w:val="none" w:sz="0" w:space="0" w:color="auto"/>
        <w:left w:val="none" w:sz="0" w:space="0" w:color="auto"/>
        <w:bottom w:val="none" w:sz="0" w:space="0" w:color="auto"/>
        <w:right w:val="none" w:sz="0" w:space="0" w:color="auto"/>
      </w:divBdr>
    </w:div>
    <w:div w:id="1011642442">
      <w:bodyDiv w:val="1"/>
      <w:marLeft w:val="0"/>
      <w:marRight w:val="0"/>
      <w:marTop w:val="0"/>
      <w:marBottom w:val="0"/>
      <w:divBdr>
        <w:top w:val="none" w:sz="0" w:space="0" w:color="auto"/>
        <w:left w:val="none" w:sz="0" w:space="0" w:color="auto"/>
        <w:bottom w:val="none" w:sz="0" w:space="0" w:color="auto"/>
        <w:right w:val="none" w:sz="0" w:space="0" w:color="auto"/>
      </w:divBdr>
      <w:divsChild>
        <w:div w:id="1236016475">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0"/>
              <w:divBdr>
                <w:top w:val="none" w:sz="0" w:space="0" w:color="auto"/>
                <w:left w:val="none" w:sz="0" w:space="0" w:color="auto"/>
                <w:bottom w:val="none" w:sz="0" w:space="0" w:color="auto"/>
                <w:right w:val="none" w:sz="0" w:space="0" w:color="auto"/>
              </w:divBdr>
              <w:divsChild>
                <w:div w:id="449251060">
                  <w:marLeft w:val="0"/>
                  <w:marRight w:val="0"/>
                  <w:marTop w:val="0"/>
                  <w:marBottom w:val="0"/>
                  <w:divBdr>
                    <w:top w:val="none" w:sz="0" w:space="0" w:color="auto"/>
                    <w:left w:val="none" w:sz="0" w:space="0" w:color="auto"/>
                    <w:bottom w:val="none" w:sz="0" w:space="0" w:color="auto"/>
                    <w:right w:val="none" w:sz="0" w:space="0" w:color="auto"/>
                  </w:divBdr>
                  <w:divsChild>
                    <w:div w:id="1312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5710">
      <w:bodyDiv w:val="1"/>
      <w:marLeft w:val="0"/>
      <w:marRight w:val="0"/>
      <w:marTop w:val="0"/>
      <w:marBottom w:val="0"/>
      <w:divBdr>
        <w:top w:val="none" w:sz="0" w:space="0" w:color="auto"/>
        <w:left w:val="none" w:sz="0" w:space="0" w:color="auto"/>
        <w:bottom w:val="none" w:sz="0" w:space="0" w:color="auto"/>
        <w:right w:val="none" w:sz="0" w:space="0" w:color="auto"/>
      </w:divBdr>
    </w:div>
    <w:div w:id="1994724106">
      <w:bodyDiv w:val="1"/>
      <w:marLeft w:val="0"/>
      <w:marRight w:val="0"/>
      <w:marTop w:val="0"/>
      <w:marBottom w:val="0"/>
      <w:divBdr>
        <w:top w:val="none" w:sz="0" w:space="0" w:color="auto"/>
        <w:left w:val="none" w:sz="0" w:space="0" w:color="auto"/>
        <w:bottom w:val="none" w:sz="0" w:space="0" w:color="auto"/>
        <w:right w:val="none" w:sz="0" w:space="0" w:color="auto"/>
      </w:divBdr>
    </w:div>
    <w:div w:id="2017220119">
      <w:bodyDiv w:val="1"/>
      <w:marLeft w:val="0"/>
      <w:marRight w:val="0"/>
      <w:marTop w:val="0"/>
      <w:marBottom w:val="0"/>
      <w:divBdr>
        <w:top w:val="none" w:sz="0" w:space="0" w:color="auto"/>
        <w:left w:val="none" w:sz="0" w:space="0" w:color="auto"/>
        <w:bottom w:val="none" w:sz="0" w:space="0" w:color="auto"/>
        <w:right w:val="none" w:sz="0" w:space="0" w:color="auto"/>
      </w:divBdr>
      <w:divsChild>
        <w:div w:id="1457792613">
          <w:marLeft w:val="0"/>
          <w:marRight w:val="0"/>
          <w:marTop w:val="0"/>
          <w:marBottom w:val="0"/>
          <w:divBdr>
            <w:top w:val="none" w:sz="0" w:space="0" w:color="auto"/>
            <w:left w:val="none" w:sz="0" w:space="0" w:color="auto"/>
            <w:bottom w:val="none" w:sz="0" w:space="0" w:color="auto"/>
            <w:right w:val="none" w:sz="0" w:space="0" w:color="auto"/>
          </w:divBdr>
          <w:divsChild>
            <w:div w:id="911355980">
              <w:marLeft w:val="0"/>
              <w:marRight w:val="0"/>
              <w:marTop w:val="0"/>
              <w:marBottom w:val="0"/>
              <w:divBdr>
                <w:top w:val="none" w:sz="0" w:space="0" w:color="auto"/>
                <w:left w:val="none" w:sz="0" w:space="0" w:color="auto"/>
                <w:bottom w:val="none" w:sz="0" w:space="0" w:color="auto"/>
                <w:right w:val="none" w:sz="0" w:space="0" w:color="auto"/>
              </w:divBdr>
              <w:divsChild>
                <w:div w:id="2119711646">
                  <w:marLeft w:val="0"/>
                  <w:marRight w:val="0"/>
                  <w:marTop w:val="0"/>
                  <w:marBottom w:val="0"/>
                  <w:divBdr>
                    <w:top w:val="none" w:sz="0" w:space="0" w:color="auto"/>
                    <w:left w:val="none" w:sz="0" w:space="0" w:color="auto"/>
                    <w:bottom w:val="none" w:sz="0" w:space="0" w:color="auto"/>
                    <w:right w:val="none" w:sz="0" w:space="0" w:color="auto"/>
                  </w:divBdr>
                  <w:divsChild>
                    <w:div w:id="155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303">
      <w:bodyDiv w:val="1"/>
      <w:marLeft w:val="0"/>
      <w:marRight w:val="0"/>
      <w:marTop w:val="0"/>
      <w:marBottom w:val="0"/>
      <w:divBdr>
        <w:top w:val="none" w:sz="0" w:space="0" w:color="auto"/>
        <w:left w:val="none" w:sz="0" w:space="0" w:color="auto"/>
        <w:bottom w:val="none" w:sz="0" w:space="0" w:color="auto"/>
        <w:right w:val="none" w:sz="0" w:space="0" w:color="auto"/>
      </w:divBdr>
      <w:divsChild>
        <w:div w:id="261038399">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sChild>
                <w:div w:id="1604731127">
                  <w:marLeft w:val="0"/>
                  <w:marRight w:val="0"/>
                  <w:marTop w:val="0"/>
                  <w:marBottom w:val="0"/>
                  <w:divBdr>
                    <w:top w:val="none" w:sz="0" w:space="0" w:color="auto"/>
                    <w:left w:val="none" w:sz="0" w:space="0" w:color="auto"/>
                    <w:bottom w:val="none" w:sz="0" w:space="0" w:color="auto"/>
                    <w:right w:val="none" w:sz="0" w:space="0" w:color="auto"/>
                  </w:divBdr>
                  <w:divsChild>
                    <w:div w:id="516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presidentialelectionnews.com/2016/09/full-video-watch-the-trump-clinton-debate-from-sept-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youtube.com/watch?v=6TeOGJP5vG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hutterstock.com/cat.mhtml?searchterm=body+language&amp;search_group=&amp;lang=en&amp;search_source=search_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wikihow.com/Read-Body-Langu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fehacker.com/5901468/use-this-body-language-cheat-sheet-to-decode-common-non-verbal-c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CD577B29B964F81FB0234087F1360" ma:contentTypeVersion="0" ma:contentTypeDescription="Create a new document." ma:contentTypeScope="" ma:versionID="bf11849b60d4553a749495a31de54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059D-65D3-4E44-AF60-773DA7D9331D}">
  <ds:schemaRefs>
    <ds:schemaRef ds:uri="http://schemas.microsoft.com/sharepoint/v3/contenttype/forms"/>
  </ds:schemaRefs>
</ds:datastoreItem>
</file>

<file path=customXml/itemProps2.xml><?xml version="1.0" encoding="utf-8"?>
<ds:datastoreItem xmlns:ds="http://schemas.openxmlformats.org/officeDocument/2006/customXml" ds:itemID="{5D8C3E24-B953-470C-8AB4-EAB32307EAD5}">
  <ds:schemaRefs>
    <ds:schemaRef ds:uri="http://schemas.microsoft.com/office/2006/metadata/properties"/>
  </ds:schemaRefs>
</ds:datastoreItem>
</file>

<file path=customXml/itemProps3.xml><?xml version="1.0" encoding="utf-8"?>
<ds:datastoreItem xmlns:ds="http://schemas.openxmlformats.org/officeDocument/2006/customXml" ds:itemID="{2606C4ED-3563-4B83-B49F-8518EB67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94670D-ACC5-41AE-8F16-0BE3C2B5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2010 Unit and Lesson plan templates and guide</vt:lpstr>
    </vt:vector>
  </TitlesOfParts>
  <Company>Lenovo</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Unit and Lesson plan templates and guide</dc:title>
  <dc:creator>Lenovo User</dc:creator>
  <cp:lastModifiedBy>Reed, Phyllis</cp:lastModifiedBy>
  <cp:revision>2</cp:revision>
  <cp:lastPrinted>2016-04-19T19:40:00Z</cp:lastPrinted>
  <dcterms:created xsi:type="dcterms:W3CDTF">2016-11-07T19:12:00Z</dcterms:created>
  <dcterms:modified xsi:type="dcterms:W3CDTF">2016-11-07T19:12:00Z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0x0101002DDCD577B29B964F81FB0234087F1360</vt:lpwstr>
  </property>
</Properties>
</file>