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3379" w:rsidRDefault="00D94FC7">
      <w:bookmarkStart w:id="0" w:name="_GoBack"/>
      <w:bookmarkEnd w:id="0"/>
      <w:r>
        <w:rPr>
          <w:b/>
        </w:rPr>
        <w:t>Cynthia Rimmer</w:t>
      </w:r>
    </w:p>
    <w:p w:rsidR="00883379" w:rsidRDefault="00D94FC7">
      <w:r>
        <w:rPr>
          <w:b/>
        </w:rPr>
        <w:t>Instructional Practices Institute</w:t>
      </w:r>
    </w:p>
    <w:p w:rsidR="00883379" w:rsidRDefault="00D94FC7">
      <w:r>
        <w:rPr>
          <w:b/>
        </w:rPr>
        <w:t>Summer 2016</w:t>
      </w:r>
    </w:p>
    <w:p w:rsidR="00883379" w:rsidRDefault="00883379"/>
    <w:p w:rsidR="00883379" w:rsidRDefault="00D94FC7">
      <w:r>
        <w:rPr>
          <w:b/>
        </w:rPr>
        <w:t>Element 1: Classroom Context</w:t>
      </w:r>
    </w:p>
    <w:p w:rsidR="00883379" w:rsidRDefault="00883379"/>
    <w:p w:rsidR="00883379" w:rsidRDefault="00D94FC7">
      <w:r>
        <w:t>The lesson on active listening was presented to a group of 23 rural fourth graders in late September 2016.  The class included 22% ELL students (one of which spoke no English), 26% Free and Reduced students, 13% IEP/504 students, 4% GT students.  The stude</w:t>
      </w:r>
      <w:r>
        <w:t>nts began by journaling and then were presented with a google slides presentation to discuss the components of active listening, while going over a checklist identifying those components.  Next, teacher modeling and role-play was used to demonstrate active</w:t>
      </w:r>
      <w:r>
        <w:t xml:space="preserve"> listening situations.  Students were also shown two video clips, one of a popular </w:t>
      </w:r>
      <w:proofErr w:type="spellStart"/>
      <w:proofErr w:type="gramStart"/>
      <w:r>
        <w:t>tv</w:t>
      </w:r>
      <w:proofErr w:type="spellEnd"/>
      <w:proofErr w:type="gramEnd"/>
      <w:r>
        <w:t xml:space="preserve"> series, and one of a recent political debate, in order to evaluate, using the checklist, the active listening components used (and not used) by the speakers.  The student</w:t>
      </w:r>
      <w:r>
        <w:t>s had a chance to practice good active listening with a partner, each having an opportunity to be a speaker and an active listener.  Finally, students enthusiastically reflected, both through a class discussion and through written responses.  Formative eva</w:t>
      </w:r>
      <w:r>
        <w:t xml:space="preserve">luation was done through teacher observation of peer practice, and through assessment of reflections toward meeting the learning experience objective, </w:t>
      </w:r>
      <w:r>
        <w:rPr>
          <w:i/>
        </w:rPr>
        <w:t>T</w:t>
      </w:r>
      <w:r>
        <w:rPr>
          <w:rFonts w:ascii="Source Sans Pro" w:eastAsia="Source Sans Pro" w:hAnsi="Source Sans Pro" w:cs="Source Sans Pro"/>
          <w:i/>
          <w:sz w:val="24"/>
          <w:szCs w:val="24"/>
        </w:rPr>
        <w:t>eachers will demonstrate the components of active listening so that students can use a respectful tone w</w:t>
      </w:r>
      <w:r>
        <w:rPr>
          <w:rFonts w:ascii="Source Sans Pro" w:eastAsia="Source Sans Pro" w:hAnsi="Source Sans Pro" w:cs="Source Sans Pro"/>
          <w:i/>
          <w:sz w:val="24"/>
          <w:szCs w:val="24"/>
        </w:rPr>
        <w:t xml:space="preserve">hen responding to adults and peers, practice techniques and skills related to conflict and negotiation, refusal, and collaboration.  Development of these skills is important when becoming an effective communicator.  </w:t>
      </w:r>
      <w:r>
        <w:rPr>
          <w:rFonts w:ascii="Source Sans Pro" w:eastAsia="Source Sans Pro" w:hAnsi="Source Sans Pro" w:cs="Source Sans Pro"/>
          <w:sz w:val="24"/>
          <w:szCs w:val="24"/>
        </w:rPr>
        <w:t>This learning experience could be modifi</w:t>
      </w:r>
      <w:r>
        <w:rPr>
          <w:rFonts w:ascii="Source Sans Pro" w:eastAsia="Source Sans Pro" w:hAnsi="Source Sans Pro" w:cs="Source Sans Pro"/>
          <w:sz w:val="24"/>
          <w:szCs w:val="24"/>
        </w:rPr>
        <w:t>ed and taught to students K-12.</w:t>
      </w:r>
    </w:p>
    <w:p w:rsidR="00883379" w:rsidRDefault="00883379"/>
    <w:sectPr w:rsidR="008833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3379"/>
    <w:rsid w:val="00883379"/>
    <w:rsid w:val="00D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Phyllis</dc:creator>
  <cp:lastModifiedBy>Reed, Phyllis</cp:lastModifiedBy>
  <cp:revision>2</cp:revision>
  <dcterms:created xsi:type="dcterms:W3CDTF">2016-11-07T19:11:00Z</dcterms:created>
  <dcterms:modified xsi:type="dcterms:W3CDTF">2016-11-07T19:11:00Z</dcterms:modified>
</cp:coreProperties>
</file>