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B2EE7" w14:textId="7F787022" w:rsidR="0086052E" w:rsidRPr="009D7730" w:rsidRDefault="00893642" w:rsidP="009D7730">
      <w:pPr>
        <w:pStyle w:val="Heading1"/>
        <w:ind w:right="0"/>
        <w:rPr>
          <w:sz w:val="42"/>
          <w:szCs w:val="42"/>
        </w:rPr>
      </w:pPr>
      <w:r>
        <w:rPr>
          <w:sz w:val="42"/>
          <w:szCs w:val="42"/>
        </w:rPr>
        <w:t>202</w:t>
      </w:r>
      <w:r w:rsidR="00043375">
        <w:rPr>
          <w:sz w:val="42"/>
          <w:szCs w:val="42"/>
        </w:rPr>
        <w:t>4</w:t>
      </w:r>
      <w:r>
        <w:rPr>
          <w:sz w:val="42"/>
          <w:szCs w:val="42"/>
        </w:rPr>
        <w:t>-2</w:t>
      </w:r>
      <w:r w:rsidR="001F3577">
        <w:rPr>
          <w:sz w:val="42"/>
          <w:szCs w:val="42"/>
        </w:rPr>
        <w:t>5</w:t>
      </w:r>
      <w:r w:rsidR="00FB62F4" w:rsidRPr="009D7730">
        <w:rPr>
          <w:sz w:val="42"/>
          <w:szCs w:val="42"/>
        </w:rPr>
        <w:t xml:space="preserve"> </w:t>
      </w:r>
      <w:r w:rsidR="4CD2AEA2" w:rsidRPr="6F523B7B">
        <w:rPr>
          <w:sz w:val="42"/>
          <w:szCs w:val="42"/>
        </w:rPr>
        <w:t xml:space="preserve">AEFLA </w:t>
      </w:r>
      <w:r w:rsidR="009D7730" w:rsidRPr="009D7730">
        <w:rPr>
          <w:sz w:val="42"/>
          <w:szCs w:val="42"/>
        </w:rPr>
        <w:t>Professional Learning</w:t>
      </w:r>
      <w:r w:rsidR="00E117F6">
        <w:rPr>
          <w:sz w:val="42"/>
          <w:szCs w:val="42"/>
        </w:rPr>
        <w:t xml:space="preserve"> </w:t>
      </w:r>
      <w:r w:rsidR="009D7730" w:rsidRPr="009D7730">
        <w:rPr>
          <w:sz w:val="42"/>
          <w:szCs w:val="42"/>
        </w:rPr>
        <w:t>Assurances</w:t>
      </w:r>
    </w:p>
    <w:p w14:paraId="6FA30538" w14:textId="77777777" w:rsidR="00E117F6" w:rsidRDefault="00E117F6" w:rsidP="009D7730">
      <w:pPr>
        <w:keepNext/>
        <w:keepLines/>
        <w:spacing w:before="1" w:after="120"/>
        <w:ind w:right="0"/>
        <w:outlineLvl w:val="2"/>
        <w:rPr>
          <w:rFonts w:eastAsia="Times New Roman"/>
          <w:b/>
          <w:color w:val="1F4E79"/>
          <w:sz w:val="28"/>
          <w:szCs w:val="24"/>
        </w:rPr>
      </w:pPr>
      <w:bookmarkStart w:id="0" w:name="_Toc31078088"/>
    </w:p>
    <w:p w14:paraId="7555874E" w14:textId="77777777" w:rsidR="00727F0A" w:rsidRDefault="00727F0A" w:rsidP="009D7730">
      <w:pPr>
        <w:keepNext/>
        <w:keepLines/>
        <w:spacing w:before="1" w:after="120"/>
        <w:ind w:right="0"/>
        <w:outlineLvl w:val="2"/>
        <w:rPr>
          <w:rFonts w:eastAsia="Times New Roman"/>
          <w:b/>
          <w:color w:val="1F4E79"/>
          <w:sz w:val="28"/>
          <w:szCs w:val="24"/>
        </w:rPr>
      </w:pPr>
    </w:p>
    <w:p w14:paraId="1C532024" w14:textId="77777777" w:rsidR="00727F0A" w:rsidRDefault="00727F0A" w:rsidP="009D7730">
      <w:pPr>
        <w:keepNext/>
        <w:keepLines/>
        <w:spacing w:before="1" w:after="120"/>
        <w:ind w:right="0"/>
        <w:outlineLvl w:val="2"/>
        <w:rPr>
          <w:rFonts w:eastAsia="Times New Roman"/>
          <w:b/>
          <w:color w:val="1F4E79"/>
          <w:sz w:val="28"/>
          <w:szCs w:val="24"/>
        </w:rPr>
      </w:pPr>
    </w:p>
    <w:p w14:paraId="5C0C39F7" w14:textId="71314994" w:rsidR="009D7730" w:rsidRPr="009D7730" w:rsidRDefault="009D7730" w:rsidP="009D7730">
      <w:pPr>
        <w:keepNext/>
        <w:keepLines/>
        <w:spacing w:before="1" w:after="120"/>
        <w:ind w:right="0"/>
        <w:outlineLvl w:val="2"/>
        <w:rPr>
          <w:rFonts w:eastAsia="Times New Roman"/>
          <w:b/>
          <w:color w:val="000000"/>
          <w:sz w:val="28"/>
          <w:szCs w:val="24"/>
        </w:rPr>
      </w:pPr>
      <w:r w:rsidRPr="00B077D9">
        <w:rPr>
          <w:rStyle w:val="Heading3Char"/>
          <w:rFonts w:eastAsia="Calibri"/>
        </w:rPr>
        <w:t>Introduction</w:t>
      </w:r>
      <w:r w:rsidR="00B077D9">
        <w:rPr>
          <w:noProof/>
        </w:rPr>
        <mc:AlternateContent>
          <mc:Choice Requires="wpg">
            <w:drawing>
              <wp:inline distT="0" distB="0" distL="0" distR="0" wp14:anchorId="60C1E062" wp14:editId="189F4495">
                <wp:extent cx="6918325" cy="100330"/>
                <wp:effectExtent l="9525" t="0" r="6350" b="0"/>
                <wp:docPr id="1020296287" name="Group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325" cy="100330"/>
                          <a:chOff x="0" y="0"/>
                          <a:chExt cx="10868" cy="10"/>
                        </a:xfrm>
                      </wpg:grpSpPr>
                      <wps:wsp>
                        <wps:cNvPr id="202544562"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278D1458">
              <v:group id="Group 83" style="width:544.75pt;height:7.9pt;mso-position-horizontal-relative:char;mso-position-vertical-relative:line" alt="&quot;&quot;" coordsize="10868,10" o:spid="_x0000_s1026" w14:anchorId="553876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"/>
                <w10:anchorlock/>
              </v:group>
            </w:pict>
          </mc:Fallback>
        </mc:AlternateContent>
      </w:r>
      <w:bookmarkEnd w:id="0"/>
    </w:p>
    <w:p w14:paraId="5C18A60D" w14:textId="77777777" w:rsidR="009D7730" w:rsidRPr="00E56184" w:rsidRDefault="009D7730" w:rsidP="009D7730">
      <w:pPr>
        <w:ind w:right="0"/>
      </w:pPr>
      <w:r w:rsidRPr="00E56184">
        <w:t>To ensure educational and workforce services are provided at the highest levels of quality for the Adult Education and Family Literacy Act (AEFLA), the Office of Adult Education Initiatives (AEI) requires the following assurances.</w:t>
      </w:r>
    </w:p>
    <w:p w14:paraId="38A71B16" w14:textId="77777777" w:rsidR="009D7730" w:rsidRPr="00E56184" w:rsidRDefault="006B325D" w:rsidP="009D7730">
      <w:pPr>
        <w:ind w:right="0"/>
      </w:pPr>
      <w:r w:rsidRPr="004C1E61">
        <w:t xml:space="preserve">Agreement to these assurances ensures </w:t>
      </w:r>
      <w:r>
        <w:t xml:space="preserve">the grantee </w:t>
      </w:r>
      <w:r w:rsidRPr="004C1E61">
        <w:t>commit</w:t>
      </w:r>
      <w:r>
        <w:t>s</w:t>
      </w:r>
      <w:r w:rsidRPr="004C1E61">
        <w:t xml:space="preserve"> to follow federal and state laws regarding AEFLA</w:t>
      </w:r>
      <w:r>
        <w:t>/IELCE</w:t>
      </w:r>
      <w:r w:rsidRPr="004C1E61">
        <w:t>.</w:t>
      </w:r>
    </w:p>
    <w:p w14:paraId="7DC6F713" w14:textId="012D7223" w:rsidR="009D7730" w:rsidRPr="009D7730" w:rsidRDefault="009D7730" w:rsidP="009D7730">
      <w:pPr>
        <w:keepNext/>
        <w:keepLines/>
        <w:spacing w:before="1" w:after="120"/>
        <w:ind w:right="0"/>
        <w:outlineLvl w:val="2"/>
        <w:rPr>
          <w:rFonts w:eastAsia="Times New Roman"/>
          <w:b/>
          <w:color w:val="000000"/>
          <w:sz w:val="28"/>
          <w:szCs w:val="24"/>
        </w:rPr>
      </w:pPr>
      <w:bookmarkStart w:id="1" w:name="_Toc31078089"/>
      <w:r w:rsidRPr="00B077D9">
        <w:rPr>
          <w:rStyle w:val="Heading3Char"/>
          <w:rFonts w:eastAsia="Calibri"/>
        </w:rPr>
        <w:t>Local Professional Learning Assurances</w:t>
      </w:r>
      <w:r w:rsidRPr="00E56184">
        <w:rPr>
          <w:rFonts w:eastAsia="Times New Roman"/>
          <w:b/>
          <w:color w:val="1F4E79"/>
          <w:sz w:val="28"/>
          <w:szCs w:val="24"/>
        </w:rPr>
        <w:br/>
      </w:r>
      <w:r w:rsidR="00B077D9">
        <w:rPr>
          <w:noProof/>
        </w:rPr>
        <mc:AlternateContent>
          <mc:Choice Requires="wpg">
            <w:drawing>
              <wp:inline distT="0" distB="0" distL="0" distR="0" wp14:anchorId="4993D19B" wp14:editId="3116CCB1">
                <wp:extent cx="6841490" cy="113030"/>
                <wp:effectExtent l="9525" t="0" r="6985" b="0"/>
                <wp:docPr id="1136739499" name="Group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1490" cy="113030"/>
                          <a:chOff x="0" y="0"/>
                          <a:chExt cx="10868" cy="10"/>
                        </a:xfrm>
                      </wpg:grpSpPr>
                      <wps:wsp>
                        <wps:cNvPr id="688208713"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0AD1EE4E">
              <v:group id="Group 85" style="width:538.7pt;height:8.9pt;mso-position-horizontal-relative:char;mso-position-vertical-relative:line" alt="&quot;&quot;" coordsize="10868,10" o:spid="_x0000_s1026" w14:anchorId="780E1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"/>
                <w10:anchorlock/>
              </v:group>
            </w:pict>
          </mc:Fallback>
        </mc:AlternateContent>
      </w:r>
      <w:bookmarkEnd w:id="1"/>
    </w:p>
    <w:p w14:paraId="55019D2C" w14:textId="77777777" w:rsidR="009D7730" w:rsidRPr="00BB6C38" w:rsidRDefault="009D7730" w:rsidP="009D7730">
      <w:pPr>
        <w:ind w:right="0"/>
        <w:rPr>
          <w:rFonts w:cs="Calibri"/>
          <w:color w:val="000000"/>
          <w:szCs w:val="21"/>
          <w:shd w:val="clear" w:color="auto" w:fill="FFFFFF"/>
        </w:rPr>
      </w:pPr>
      <w:r w:rsidRPr="00BB6C38">
        <w:rPr>
          <w:rFonts w:cs="Calibri"/>
          <w:color w:val="000000"/>
          <w:szCs w:val="21"/>
          <w:shd w:val="clear" w:color="auto" w:fill="FFFFFF"/>
        </w:rPr>
        <w:t>The purpose of the Local Professional Learning Assurance is to ensure AEFLA funded programs are aligned with the administrative and instructional practice priorities outlined in the Workforce Innovation and Opportunity Act</w:t>
      </w:r>
      <w:r w:rsidR="00C4652F">
        <w:rPr>
          <w:rFonts w:cs="Calibri"/>
          <w:color w:val="000000"/>
          <w:szCs w:val="21"/>
          <w:shd w:val="clear" w:color="auto" w:fill="FFFFFF"/>
        </w:rPr>
        <w:t xml:space="preserve"> (WIOA)</w:t>
      </w:r>
      <w:r w:rsidRPr="00BB6C38">
        <w:rPr>
          <w:rFonts w:cs="Calibri"/>
          <w:color w:val="000000"/>
          <w:szCs w:val="21"/>
          <w:shd w:val="clear" w:color="auto" w:fill="FFFFFF"/>
        </w:rPr>
        <w:t xml:space="preserve">. </w:t>
      </w:r>
    </w:p>
    <w:p w14:paraId="39F771D5" w14:textId="77777777" w:rsidR="009D7730" w:rsidRDefault="009D7730" w:rsidP="009D7730">
      <w:pPr>
        <w:ind w:right="0"/>
        <w:rPr>
          <w:rFonts w:cs="Calibri"/>
          <w:color w:val="000000"/>
          <w:szCs w:val="21"/>
          <w:shd w:val="clear" w:color="auto" w:fill="FFFFFF"/>
        </w:rPr>
      </w:pPr>
      <w:r w:rsidRPr="00BB6C38">
        <w:rPr>
          <w:rFonts w:cs="Calibri"/>
          <w:color w:val="000000"/>
          <w:szCs w:val="21"/>
          <w:shd w:val="clear" w:color="auto" w:fill="FFFFFF"/>
        </w:rPr>
        <w:t xml:space="preserve">A </w:t>
      </w:r>
      <w:hyperlink r:id="rId11" w:history="1">
        <w:r w:rsidRPr="00BB6C38">
          <w:rPr>
            <w:rFonts w:cs="Calibri"/>
            <w:color w:val="0563C1"/>
            <w:szCs w:val="21"/>
            <w:u w:val="single"/>
            <w:shd w:val="clear" w:color="auto" w:fill="FFFFFF"/>
          </w:rPr>
          <w:t>bibliography</w:t>
        </w:r>
      </w:hyperlink>
      <w:r w:rsidRPr="00BB6C38">
        <w:rPr>
          <w:rFonts w:cs="Calibri"/>
          <w:color w:val="000000"/>
          <w:szCs w:val="21"/>
          <w:shd w:val="clear" w:color="auto" w:fill="FFFFFF"/>
        </w:rPr>
        <w:t xml:space="preserve"> compiled by the American Institutes for Research (AIR) and located on LINCS website provides a summary of research relevant to promoting adult education instructor effectiveness. The </w:t>
      </w:r>
      <w:hyperlink r:id="rId12" w:history="1">
        <w:r w:rsidRPr="00BB6C38">
          <w:rPr>
            <w:rFonts w:cs="Calibri"/>
            <w:color w:val="0563C1"/>
            <w:szCs w:val="21"/>
            <w:u w:val="single"/>
            <w:shd w:val="clear" w:color="auto" w:fill="FFFFFF"/>
          </w:rPr>
          <w:t>professional learning system framework</w:t>
        </w:r>
      </w:hyperlink>
      <w:r w:rsidRPr="00BB6C38">
        <w:rPr>
          <w:rFonts w:cs="Calibri"/>
          <w:color w:val="000000"/>
          <w:szCs w:val="21"/>
          <w:shd w:val="clear" w:color="auto" w:fill="FFFFFF"/>
        </w:rPr>
        <w:t xml:space="preserve"> provided by the Aspen Institute furthers the understanding that standards-aligned, program-supported professional learning for all staff ensure</w:t>
      </w:r>
      <w:r w:rsidR="0034478C">
        <w:rPr>
          <w:rFonts w:cs="Calibri"/>
          <w:color w:val="000000"/>
          <w:szCs w:val="21"/>
          <w:shd w:val="clear" w:color="auto" w:fill="FFFFFF"/>
        </w:rPr>
        <w:t>s</w:t>
      </w:r>
      <w:r w:rsidRPr="00BB6C38">
        <w:rPr>
          <w:rFonts w:cs="Calibri"/>
          <w:color w:val="000000"/>
          <w:szCs w:val="21"/>
          <w:shd w:val="clear" w:color="auto" w:fill="FFFFFF"/>
        </w:rPr>
        <w:t xml:space="preserve"> enhanced quality of both service and instruction. </w:t>
      </w:r>
    </w:p>
    <w:p w14:paraId="64D6D1D7" w14:textId="77777777" w:rsidR="009D7730" w:rsidRPr="00BB6C38" w:rsidRDefault="009D7730" w:rsidP="009D7730">
      <w:pPr>
        <w:ind w:right="0"/>
        <w:rPr>
          <w:rFonts w:eastAsia="Times New Roman" w:cs="Calibri"/>
          <w:color w:val="000000"/>
          <w:shd w:val="clear" w:color="auto" w:fill="FFFFFF"/>
        </w:rPr>
      </w:pPr>
      <w:r w:rsidRPr="00BB6C38">
        <w:rPr>
          <w:rFonts w:eastAsia="Times New Roman" w:cs="Calibri"/>
          <w:color w:val="000000"/>
          <w:shd w:val="clear" w:color="auto" w:fill="FFFFFF"/>
        </w:rPr>
        <w:t xml:space="preserve">Professional Learning is </w:t>
      </w:r>
      <w:r w:rsidR="00262A88" w:rsidRPr="00BB6C38">
        <w:rPr>
          <w:rFonts w:eastAsia="Times New Roman" w:cs="Calibri"/>
          <w:color w:val="000000"/>
          <w:shd w:val="clear" w:color="auto" w:fill="FFFFFF"/>
        </w:rPr>
        <w:t>how</w:t>
      </w:r>
      <w:r w:rsidRPr="00BB6C38">
        <w:rPr>
          <w:rFonts w:eastAsia="Times New Roman" w:cs="Calibri"/>
          <w:color w:val="000000"/>
          <w:shd w:val="clear" w:color="auto" w:fill="FFFFFF"/>
        </w:rPr>
        <w:t xml:space="preserve"> instructors, administrators and other grantee staff acquire, enhance or refine knowledge, skills and dispositions necessary to increase program effectiveness and learner outcomes. The focus of these professional learning requirements is to provide all grantee staff with the relevant level of WIOA Title II knowledge to effectively implement their roles, in addition to establishing and fostering leadership pathways for adult educators. </w:t>
      </w:r>
    </w:p>
    <w:p w14:paraId="203D20AA" w14:textId="77777777" w:rsidR="009D7730" w:rsidRPr="00BB6C38" w:rsidRDefault="009D7730" w:rsidP="009D7730">
      <w:pPr>
        <w:ind w:right="0"/>
        <w:rPr>
          <w:rFonts w:eastAsia="Times New Roman" w:cs="Calibri"/>
          <w:color w:val="000000"/>
          <w:shd w:val="clear" w:color="auto" w:fill="FFFFFF"/>
        </w:rPr>
      </w:pPr>
      <w:r w:rsidRPr="00BB6C38">
        <w:rPr>
          <w:rFonts w:eastAsia="Times New Roman" w:cs="Calibri"/>
          <w:color w:val="000000"/>
          <w:shd w:val="clear" w:color="auto" w:fill="FFFFFF"/>
        </w:rPr>
        <w:t>Grantees are expected to engage in the establishment and operation of high-quality professional learning programs focused on the improvement of local instructional practices and services.</w:t>
      </w:r>
    </w:p>
    <w:p w14:paraId="641AE163" w14:textId="77777777" w:rsidR="009D7730" w:rsidRPr="00BB6C38" w:rsidRDefault="009D7730" w:rsidP="009D7730">
      <w:pPr>
        <w:ind w:right="0"/>
        <w:rPr>
          <w:rFonts w:eastAsia="Times New Roman" w:cs="Calibri"/>
          <w:color w:val="000000"/>
          <w:shd w:val="clear" w:color="auto" w:fill="FFFFFF"/>
        </w:rPr>
      </w:pPr>
      <w:r w:rsidRPr="00BB6C38">
        <w:rPr>
          <w:rFonts w:eastAsia="Times New Roman" w:cs="Calibri"/>
          <w:color w:val="000000"/>
          <w:shd w:val="clear" w:color="auto" w:fill="FFFFFF"/>
        </w:rPr>
        <w:t xml:space="preserve">Based on information and resources compiled by </w:t>
      </w:r>
      <w:hyperlink r:id="rId13" w:history="1">
        <w:r w:rsidRPr="00262A88">
          <w:rPr>
            <w:rStyle w:val="Hyperlink"/>
            <w:rFonts w:cs="Calibri"/>
            <w:shd w:val="clear" w:color="auto" w:fill="FFFFFF"/>
          </w:rPr>
          <w:t>LINCS</w:t>
        </w:r>
      </w:hyperlink>
      <w:r w:rsidRPr="00262A88">
        <w:rPr>
          <w:rFonts w:eastAsia="Times New Roman" w:cs="Calibri"/>
          <w:color w:val="000000"/>
          <w:shd w:val="clear" w:color="auto" w:fill="FFFFFF"/>
        </w:rPr>
        <w:t>,</w:t>
      </w:r>
      <w:r w:rsidRPr="00BB6C38">
        <w:rPr>
          <w:rFonts w:eastAsia="Times New Roman" w:cs="Calibri"/>
          <w:color w:val="000000"/>
          <w:shd w:val="clear" w:color="auto" w:fill="FFFFFF"/>
        </w:rPr>
        <w:t xml:space="preserve"> high-quality professional learning activities:</w:t>
      </w:r>
    </w:p>
    <w:p w14:paraId="764585AD" w14:textId="77777777" w:rsidR="009D7730" w:rsidRPr="00BB6C38" w:rsidRDefault="009D7730" w:rsidP="009D7730">
      <w:pPr>
        <w:numPr>
          <w:ilvl w:val="0"/>
          <w:numId w:val="1"/>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utilize data-driven planning and evaluation processes that support continuous improvement;</w:t>
      </w:r>
    </w:p>
    <w:p w14:paraId="64264192" w14:textId="77777777" w:rsidR="009D7730" w:rsidRPr="00BB6C38" w:rsidRDefault="009D7730" w:rsidP="009D7730">
      <w:pPr>
        <w:numPr>
          <w:ilvl w:val="0"/>
          <w:numId w:val="1"/>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provide clear feedback on educator performance and progress in serving students;</w:t>
      </w:r>
    </w:p>
    <w:p w14:paraId="2AAE6478" w14:textId="77777777" w:rsidR="009D7730" w:rsidRPr="00BB6C38" w:rsidRDefault="009D7730" w:rsidP="009D7730">
      <w:pPr>
        <w:numPr>
          <w:ilvl w:val="0"/>
          <w:numId w:val="1"/>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ensure all adult educators have access to the content topics, listed below;</w:t>
      </w:r>
    </w:p>
    <w:p w14:paraId="7F510EAE" w14:textId="77777777" w:rsidR="009D7730" w:rsidRPr="00BB6C38" w:rsidRDefault="009D7730" w:rsidP="009D7730">
      <w:pPr>
        <w:numPr>
          <w:ilvl w:val="0"/>
          <w:numId w:val="1"/>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differentiate content to address the varied needs of practitioners;</w:t>
      </w:r>
    </w:p>
    <w:p w14:paraId="63AD272A" w14:textId="77777777" w:rsidR="009D7730" w:rsidRPr="00BB6C38" w:rsidRDefault="009D7730" w:rsidP="009D7730">
      <w:pPr>
        <w:numPr>
          <w:ilvl w:val="0"/>
          <w:numId w:val="1"/>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build knowledge and peer relationships through collaborative learning;</w:t>
      </w:r>
    </w:p>
    <w:p w14:paraId="04C45D23" w14:textId="77777777" w:rsidR="009D7730" w:rsidRPr="00BB6C38" w:rsidRDefault="009D7730" w:rsidP="009D7730">
      <w:pPr>
        <w:numPr>
          <w:ilvl w:val="0"/>
          <w:numId w:val="1"/>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focus on specific academic and programmatic content; and</w:t>
      </w:r>
    </w:p>
    <w:p w14:paraId="7C35CA3F" w14:textId="77777777" w:rsidR="009D7730" w:rsidRDefault="009D7730" w:rsidP="009D7730">
      <w:pPr>
        <w:numPr>
          <w:ilvl w:val="0"/>
          <w:numId w:val="1"/>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provide learning in an intensive, ongoing, and connected to practice (job-embedded) context.</w:t>
      </w:r>
    </w:p>
    <w:p w14:paraId="369CDE7B" w14:textId="77777777" w:rsidR="009D7730" w:rsidRPr="009D7730" w:rsidRDefault="009D7730" w:rsidP="009D7730">
      <w:pPr>
        <w:spacing w:after="0"/>
        <w:ind w:left="720" w:right="0"/>
        <w:contextualSpacing/>
        <w:rPr>
          <w:rFonts w:eastAsia="Times New Roman" w:cs="Calibri"/>
          <w:color w:val="000000"/>
          <w:shd w:val="clear" w:color="auto" w:fill="FFFFFF"/>
        </w:rPr>
      </w:pPr>
    </w:p>
    <w:p w14:paraId="3B0FD772" w14:textId="77777777" w:rsidR="009D7730" w:rsidRPr="00BB6C38" w:rsidRDefault="009D7730" w:rsidP="009D7730">
      <w:pPr>
        <w:ind w:right="0"/>
        <w:rPr>
          <w:rFonts w:eastAsia="Times New Roman" w:cs="Calibri"/>
          <w:color w:val="000000"/>
          <w:shd w:val="clear" w:color="auto" w:fill="FFFFFF"/>
        </w:rPr>
      </w:pPr>
      <w:r w:rsidRPr="00BB6C38">
        <w:rPr>
          <w:rFonts w:eastAsia="Times New Roman" w:cs="Calibri"/>
          <w:color w:val="000000"/>
          <w:shd w:val="clear" w:color="auto" w:fill="FFFFFF"/>
        </w:rPr>
        <w:t>High-quality professional learning activities should also center on research and evidence-based practices, and may take the form of regularly scheduled data team meetings, communities of practice (CoPs), focused classroom observations, workshops/trainings, online courses, webinars, etc.</w:t>
      </w:r>
    </w:p>
    <w:p w14:paraId="69C9042F" w14:textId="77777777" w:rsidR="009D7730" w:rsidRPr="00BB6C38" w:rsidRDefault="009D7730" w:rsidP="009D7730">
      <w:pPr>
        <w:ind w:right="0"/>
        <w:rPr>
          <w:rFonts w:eastAsia="Times New Roman" w:cs="Calibri"/>
          <w:color w:val="000000"/>
          <w:shd w:val="clear" w:color="auto" w:fill="FFFFFF"/>
        </w:rPr>
      </w:pPr>
      <w:r w:rsidRPr="00BB6C38">
        <w:rPr>
          <w:rFonts w:eastAsia="Times New Roman" w:cs="Calibri"/>
          <w:color w:val="000000"/>
          <w:shd w:val="clear" w:color="auto" w:fill="FFFFFF"/>
        </w:rPr>
        <w:t>The content of professional learning activities must support the implementation and improvement of research and evidence-based practices at the local and classroom level.</w:t>
      </w:r>
    </w:p>
    <w:p w14:paraId="5892A0A2" w14:textId="77777777" w:rsidR="00B30D81" w:rsidRDefault="00B30D81" w:rsidP="009D7730">
      <w:pPr>
        <w:ind w:right="0"/>
        <w:rPr>
          <w:rFonts w:eastAsia="Times New Roman" w:cs="Calibri"/>
          <w:color w:val="000000"/>
          <w:shd w:val="clear" w:color="auto" w:fill="FFFFFF"/>
        </w:rPr>
      </w:pPr>
    </w:p>
    <w:p w14:paraId="5FB25BC2" w14:textId="4DA89CC2" w:rsidR="009D7730" w:rsidRPr="00BB6C38" w:rsidRDefault="009D7730" w:rsidP="009D7730">
      <w:pPr>
        <w:ind w:right="0"/>
        <w:rPr>
          <w:rFonts w:eastAsia="Times New Roman" w:cs="Calibri"/>
          <w:color w:val="000000"/>
          <w:shd w:val="clear" w:color="auto" w:fill="FFFFFF"/>
        </w:rPr>
      </w:pPr>
      <w:r w:rsidRPr="00BB6C38">
        <w:rPr>
          <w:rFonts w:eastAsia="Times New Roman" w:cs="Calibri"/>
          <w:color w:val="000000"/>
          <w:shd w:val="clear" w:color="auto" w:fill="FFFFFF"/>
        </w:rPr>
        <w:lastRenderedPageBreak/>
        <w:t>Potential content topics include, but are not limited to</w:t>
      </w:r>
      <w:r w:rsidR="00F85872">
        <w:rPr>
          <w:rStyle w:val="FootnoteReference"/>
          <w:rFonts w:eastAsia="Times New Roman" w:cs="Calibri"/>
          <w:color w:val="000000"/>
          <w:shd w:val="clear" w:color="auto" w:fill="FFFFFF"/>
        </w:rPr>
        <w:footnoteReference w:id="2"/>
      </w:r>
      <w:r w:rsidRPr="00BB6C38">
        <w:rPr>
          <w:rFonts w:eastAsia="Times New Roman" w:cs="Calibri"/>
          <w:color w:val="000000"/>
          <w:shd w:val="clear" w:color="auto" w:fill="FFFFFF"/>
        </w:rPr>
        <w:t>:</w:t>
      </w:r>
    </w:p>
    <w:p w14:paraId="587715C4"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specific needs of adult learners</w:t>
      </w:r>
    </w:p>
    <w:p w14:paraId="6B8AD671"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English language acquisition instruction</w:t>
      </w:r>
    </w:p>
    <w:p w14:paraId="4851AFE0"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instruction based on the best practices derived from research</w:t>
      </w:r>
    </w:p>
    <w:p w14:paraId="00D503EA"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effective practices in reading, writing, speaking, and mathematics instruction</w:t>
      </w:r>
    </w:p>
    <w:p w14:paraId="0703CBD4"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essential components of reading instruction</w:t>
      </w:r>
    </w:p>
    <w:p w14:paraId="37AF30C0"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strategies to improve literacy skills</w:t>
      </w:r>
    </w:p>
    <w:p w14:paraId="56EE0596"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strategies to support learners with disabilities</w:t>
      </w:r>
    </w:p>
    <w:p w14:paraId="045926C2"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strategies to support English language learners</w:t>
      </w:r>
    </w:p>
    <w:p w14:paraId="6B309D17"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leveraging technology</w:t>
      </w:r>
    </w:p>
    <w:p w14:paraId="43077989"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effective distance education practices, including how to increase the amount and quality of learning</w:t>
      </w:r>
    </w:p>
    <w:p w14:paraId="10CE521E"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facilitating transitions to college and career</w:t>
      </w:r>
    </w:p>
    <w:p w14:paraId="5630F81A"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career pathways</w:t>
      </w:r>
    </w:p>
    <w:p w14:paraId="2FAAE7EB"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 xml:space="preserve">available education, </w:t>
      </w:r>
      <w:r w:rsidR="00262A88" w:rsidRPr="00BB6C38">
        <w:rPr>
          <w:rFonts w:eastAsia="Times New Roman" w:cs="Calibri"/>
          <w:color w:val="000000"/>
          <w:shd w:val="clear" w:color="auto" w:fill="FFFFFF"/>
        </w:rPr>
        <w:t>training,</w:t>
      </w:r>
      <w:r w:rsidRPr="00BB6C38">
        <w:rPr>
          <w:rFonts w:eastAsia="Times New Roman" w:cs="Calibri"/>
          <w:color w:val="000000"/>
          <w:shd w:val="clear" w:color="auto" w:fill="FFFFFF"/>
        </w:rPr>
        <w:t xml:space="preserve"> and social service resources in the community</w:t>
      </w:r>
    </w:p>
    <w:p w14:paraId="4A90007B"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integrating literacy and English language instruction with occupational skills training</w:t>
      </w:r>
    </w:p>
    <w:p w14:paraId="116F4DEC"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College and Career Readiness Standards and English Language Proficiency Standards</w:t>
      </w:r>
    </w:p>
    <w:p w14:paraId="760D0509"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adult skills and literacy assessments used in the state</w:t>
      </w:r>
    </w:p>
    <w:p w14:paraId="6C873436"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civics education activities</w:t>
      </w:r>
    </w:p>
    <w:p w14:paraId="19EAE4E5" w14:textId="77777777"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Integrated English Literacy and Civics Education (IELCE)</w:t>
      </w:r>
    </w:p>
    <w:p w14:paraId="635BE09C" w14:textId="632BA72F" w:rsidR="009D7730" w:rsidRPr="00BB6C38"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workforce preparation activities</w:t>
      </w:r>
    </w:p>
    <w:p w14:paraId="56C49C15" w14:textId="77777777" w:rsidR="009D7730" w:rsidRPr="00A03ABB" w:rsidRDefault="009D7730" w:rsidP="009D7730">
      <w:pPr>
        <w:numPr>
          <w:ilvl w:val="0"/>
          <w:numId w:val="2"/>
        </w:numPr>
        <w:spacing w:after="0"/>
        <w:ind w:right="0"/>
        <w:contextualSpacing/>
        <w:rPr>
          <w:rFonts w:eastAsia="Times New Roman" w:cs="Calibri"/>
          <w:color w:val="000000"/>
          <w:shd w:val="clear" w:color="auto" w:fill="FFFFFF"/>
        </w:rPr>
      </w:pPr>
      <w:r w:rsidRPr="00BB6C38">
        <w:rPr>
          <w:rFonts w:eastAsia="Times New Roman" w:cs="Calibri"/>
          <w:color w:val="000000"/>
          <w:shd w:val="clear" w:color="auto" w:fill="FFFFFF"/>
        </w:rPr>
        <w:t>Integrated Education and Training</w:t>
      </w:r>
    </w:p>
    <w:p w14:paraId="4FA4C28C" w14:textId="77777777" w:rsidR="009D7730" w:rsidRDefault="009D7730" w:rsidP="000E3630">
      <w:pPr>
        <w:widowControl w:val="0"/>
        <w:autoSpaceDE w:val="0"/>
        <w:autoSpaceDN w:val="0"/>
        <w:spacing w:after="0"/>
        <w:ind w:right="0"/>
        <w:rPr>
          <w:rFonts w:cs="Calibri"/>
        </w:rPr>
      </w:pPr>
    </w:p>
    <w:p w14:paraId="7EC8446E" w14:textId="77777777" w:rsidR="009D7730" w:rsidRPr="00E56184" w:rsidRDefault="009D7730" w:rsidP="00B077D9">
      <w:pPr>
        <w:pStyle w:val="Heading3"/>
        <w:spacing w:after="0"/>
      </w:pPr>
      <w:bookmarkStart w:id="2" w:name="_Toc31078090"/>
      <w:r w:rsidRPr="00E56184">
        <w:t xml:space="preserve">1. </w:t>
      </w:r>
      <w:r>
        <w:t>Professional Learning Coordinator Duties</w:t>
      </w:r>
      <w:bookmarkEnd w:id="2"/>
    </w:p>
    <w:p w14:paraId="63F62C6A" w14:textId="01DBAC67" w:rsidR="009D7730" w:rsidRPr="009D7730" w:rsidRDefault="00B077D9" w:rsidP="009D7730">
      <w:pPr>
        <w:widowControl w:val="0"/>
        <w:autoSpaceDE w:val="0"/>
        <w:autoSpaceDN w:val="0"/>
        <w:ind w:right="0"/>
        <w:rPr>
          <w:rFonts w:cs="Calibri"/>
        </w:rPr>
      </w:pPr>
      <w:r>
        <w:rPr>
          <w:noProof/>
        </w:rPr>
        <mc:AlternateContent>
          <mc:Choice Requires="wpg">
            <w:drawing>
              <wp:inline distT="0" distB="0" distL="0" distR="0" wp14:anchorId="1A95F248" wp14:editId="52B75D7E">
                <wp:extent cx="6702425" cy="45720"/>
                <wp:effectExtent l="9525" t="0" r="3175" b="0"/>
                <wp:docPr id="368403184" name="Group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2425" cy="45720"/>
                          <a:chOff x="0" y="0"/>
                          <a:chExt cx="10868" cy="10"/>
                        </a:xfrm>
                      </wpg:grpSpPr>
                      <wps:wsp>
                        <wps:cNvPr id="2102479082"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6CD14C69">
              <v:group id="Group 87" style="width:527.75pt;height:3.6pt;mso-position-horizontal-relative:char;mso-position-vertical-relative:line" alt="&quot;&quot;" coordsize="10868,10" o:spid="_x0000_s1026" w14:anchorId="1E337B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"/>
                <w10:anchorlock/>
              </v:group>
            </w:pict>
          </mc:Fallback>
        </mc:AlternateContent>
      </w:r>
    </w:p>
    <w:p w14:paraId="7612D378" w14:textId="77777777" w:rsidR="009D7730" w:rsidRDefault="009D7730" w:rsidP="009D7730">
      <w:pPr>
        <w:ind w:right="0"/>
        <w:rPr>
          <w:rFonts w:ascii="Times New Roman" w:eastAsia="Times New Roman" w:hAnsi="Times New Roman"/>
          <w:sz w:val="24"/>
        </w:rPr>
      </w:pPr>
      <w:r>
        <w:rPr>
          <w:highlight w:val="white"/>
        </w:rPr>
        <w:t>Grantees must designate a Professional Learning Coordinator (PLC)</w:t>
      </w:r>
      <w:r w:rsidRPr="00E56184">
        <w:rPr>
          <w:highlight w:val="white"/>
        </w:rPr>
        <w:t xml:space="preserve">. </w:t>
      </w:r>
      <w:r>
        <w:rPr>
          <w:highlight w:val="white"/>
        </w:rPr>
        <w:t>T</w:t>
      </w:r>
      <w:r w:rsidRPr="00E56184">
        <w:rPr>
          <w:highlight w:val="white"/>
        </w:rPr>
        <w:t>he</w:t>
      </w:r>
      <w:r>
        <w:rPr>
          <w:highlight w:val="white"/>
        </w:rPr>
        <w:t xml:space="preserve"> PLC must </w:t>
      </w:r>
      <w:r w:rsidRPr="00E56184">
        <w:rPr>
          <w:highlight w:val="white"/>
        </w:rPr>
        <w:t xml:space="preserve">fulfill the following responsibilities: </w:t>
      </w:r>
    </w:p>
    <w:p w14:paraId="4B479130" w14:textId="77777777" w:rsidR="009D7730" w:rsidRPr="00483974" w:rsidRDefault="009D7730" w:rsidP="009D7730">
      <w:pPr>
        <w:pStyle w:val="ListParagraph"/>
        <w:numPr>
          <w:ilvl w:val="0"/>
          <w:numId w:val="5"/>
        </w:numPr>
        <w:rPr>
          <w:rFonts w:ascii="Times New Roman" w:eastAsia="Times New Roman" w:hAnsi="Times New Roman"/>
          <w:color w:val="auto"/>
          <w:kern w:val="0"/>
          <w:sz w:val="24"/>
        </w:rPr>
      </w:pPr>
      <w:r w:rsidRPr="00483974">
        <w:rPr>
          <w:rFonts w:eastAsia="Times New Roman"/>
          <w:color w:val="000000"/>
        </w:rPr>
        <w:t>provide guidance in professional learning</w:t>
      </w:r>
    </w:p>
    <w:p w14:paraId="1399BC2D" w14:textId="77777777" w:rsidR="009D7730" w:rsidRPr="00483974" w:rsidRDefault="009D7730" w:rsidP="009D7730">
      <w:pPr>
        <w:pStyle w:val="ListParagraph"/>
        <w:numPr>
          <w:ilvl w:val="0"/>
          <w:numId w:val="5"/>
        </w:numPr>
        <w:rPr>
          <w:rFonts w:ascii="Times New Roman" w:eastAsia="Times New Roman" w:hAnsi="Times New Roman"/>
          <w:color w:val="auto"/>
          <w:kern w:val="0"/>
          <w:sz w:val="24"/>
        </w:rPr>
      </w:pPr>
      <w:r w:rsidRPr="00483974">
        <w:rPr>
          <w:rFonts w:eastAsia="Times New Roman"/>
          <w:color w:val="000000"/>
        </w:rPr>
        <w:t>assess local program</w:t>
      </w:r>
      <w:r w:rsidR="008C5747">
        <w:rPr>
          <w:rFonts w:eastAsia="Times New Roman"/>
          <w:color w:val="000000"/>
        </w:rPr>
        <w:t xml:space="preserve"> and class-level</w:t>
      </w:r>
      <w:r w:rsidRPr="00483974">
        <w:rPr>
          <w:rFonts w:eastAsia="Times New Roman"/>
          <w:color w:val="000000"/>
        </w:rPr>
        <w:t xml:space="preserve"> performance</w:t>
      </w:r>
    </w:p>
    <w:p w14:paraId="0BD4C6BE" w14:textId="77777777" w:rsidR="009D7730" w:rsidRPr="00483974" w:rsidRDefault="009D7730" w:rsidP="009D7730">
      <w:pPr>
        <w:pStyle w:val="ListParagraph"/>
        <w:numPr>
          <w:ilvl w:val="0"/>
          <w:numId w:val="5"/>
        </w:numPr>
        <w:rPr>
          <w:rFonts w:ascii="Times New Roman" w:eastAsia="Times New Roman" w:hAnsi="Times New Roman"/>
          <w:color w:val="auto"/>
          <w:kern w:val="0"/>
          <w:sz w:val="24"/>
        </w:rPr>
      </w:pPr>
      <w:r>
        <w:rPr>
          <w:rFonts w:eastAsia="Times New Roman"/>
          <w:color w:val="000000"/>
        </w:rPr>
        <w:t xml:space="preserve">gather data regarding </w:t>
      </w:r>
      <w:r w:rsidRPr="00483974">
        <w:rPr>
          <w:rFonts w:eastAsia="Times New Roman"/>
          <w:color w:val="000000"/>
        </w:rPr>
        <w:t xml:space="preserve">teacher and student needs </w:t>
      </w:r>
      <w:r w:rsidR="00176447">
        <w:rPr>
          <w:rFonts w:eastAsia="Times New Roman"/>
          <w:color w:val="000000"/>
        </w:rPr>
        <w:t>to inform</w:t>
      </w:r>
      <w:r w:rsidRPr="00483974">
        <w:rPr>
          <w:rFonts w:eastAsia="Times New Roman"/>
          <w:color w:val="000000"/>
        </w:rPr>
        <w:t xml:space="preserve"> professional learning activities</w:t>
      </w:r>
    </w:p>
    <w:p w14:paraId="7CD929EE" w14:textId="77777777" w:rsidR="009D7730" w:rsidRPr="00483974" w:rsidRDefault="006709C5" w:rsidP="009D7730">
      <w:pPr>
        <w:pStyle w:val="ListParagraph"/>
        <w:numPr>
          <w:ilvl w:val="0"/>
          <w:numId w:val="5"/>
        </w:numPr>
        <w:rPr>
          <w:rFonts w:ascii="Times New Roman" w:eastAsia="Times New Roman" w:hAnsi="Times New Roman"/>
          <w:color w:val="auto"/>
          <w:kern w:val="0"/>
          <w:sz w:val="24"/>
        </w:rPr>
      </w:pPr>
      <w:r>
        <w:rPr>
          <w:rFonts w:eastAsia="Times New Roman"/>
          <w:color w:val="000000"/>
        </w:rPr>
        <w:t>deliver</w:t>
      </w:r>
      <w:r w:rsidRPr="00483974">
        <w:rPr>
          <w:rFonts w:eastAsia="Times New Roman"/>
          <w:color w:val="000000"/>
        </w:rPr>
        <w:t xml:space="preserve"> </w:t>
      </w:r>
      <w:r w:rsidR="009D7730" w:rsidRPr="00483974">
        <w:rPr>
          <w:rFonts w:eastAsia="Times New Roman"/>
          <w:color w:val="000000"/>
        </w:rPr>
        <w:t>training</w:t>
      </w:r>
      <w:r>
        <w:rPr>
          <w:rFonts w:eastAsia="Times New Roman"/>
          <w:color w:val="000000"/>
        </w:rPr>
        <w:t>,</w:t>
      </w:r>
      <w:r w:rsidR="009D7730" w:rsidRPr="00483974">
        <w:rPr>
          <w:rFonts w:eastAsia="Times New Roman"/>
          <w:color w:val="000000"/>
        </w:rPr>
        <w:t xml:space="preserve"> or contra</w:t>
      </w:r>
      <w:r w:rsidR="009D7730">
        <w:rPr>
          <w:rFonts w:eastAsia="Times New Roman"/>
          <w:color w:val="000000"/>
        </w:rPr>
        <w:t>ct with experienced professionals to do so</w:t>
      </w:r>
    </w:p>
    <w:p w14:paraId="322A9788" w14:textId="77777777" w:rsidR="009D7730" w:rsidRPr="00483974" w:rsidRDefault="009D7730" w:rsidP="009D7730">
      <w:pPr>
        <w:pStyle w:val="ListParagraph"/>
        <w:numPr>
          <w:ilvl w:val="0"/>
          <w:numId w:val="5"/>
        </w:numPr>
        <w:rPr>
          <w:rFonts w:ascii="Times New Roman" w:eastAsia="Times New Roman" w:hAnsi="Times New Roman"/>
          <w:sz w:val="24"/>
          <w:szCs w:val="24"/>
        </w:rPr>
      </w:pPr>
      <w:r w:rsidRPr="00483974">
        <w:rPr>
          <w:rFonts w:eastAsia="Times New Roman"/>
          <w:color w:val="000000"/>
        </w:rPr>
        <w:t xml:space="preserve">share local, </w:t>
      </w:r>
      <w:r w:rsidR="00E72F4F" w:rsidRPr="00483974">
        <w:rPr>
          <w:rFonts w:eastAsia="Times New Roman"/>
          <w:color w:val="000000"/>
        </w:rPr>
        <w:t>s</w:t>
      </w:r>
      <w:r w:rsidR="00E72F4F">
        <w:rPr>
          <w:rFonts w:eastAsia="Times New Roman"/>
          <w:color w:val="000000"/>
        </w:rPr>
        <w:t>t</w:t>
      </w:r>
      <w:r w:rsidR="00E72F4F" w:rsidRPr="00483974">
        <w:rPr>
          <w:rFonts w:eastAsia="Times New Roman"/>
          <w:color w:val="000000"/>
        </w:rPr>
        <w:t>ate,</w:t>
      </w:r>
      <w:r w:rsidRPr="00483974">
        <w:rPr>
          <w:rFonts w:eastAsia="Times New Roman"/>
          <w:color w:val="000000"/>
        </w:rPr>
        <w:t xml:space="preserve"> and national training opportunities</w:t>
      </w:r>
      <w:r w:rsidR="006709C5">
        <w:rPr>
          <w:rFonts w:eastAsia="Times New Roman"/>
          <w:color w:val="000000"/>
        </w:rPr>
        <w:t xml:space="preserve"> with program staff</w:t>
      </w:r>
      <w:r w:rsidR="00026BBE">
        <w:rPr>
          <w:rFonts w:eastAsia="Times New Roman"/>
          <w:color w:val="000000"/>
        </w:rPr>
        <w:t>, as identified in the grantee Staff List</w:t>
      </w:r>
    </w:p>
    <w:p w14:paraId="270410DA" w14:textId="77777777" w:rsidR="009D7730" w:rsidRPr="00483974" w:rsidRDefault="009D7730" w:rsidP="009D7730">
      <w:pPr>
        <w:pStyle w:val="ListParagraph"/>
        <w:numPr>
          <w:ilvl w:val="0"/>
          <w:numId w:val="5"/>
        </w:numPr>
        <w:rPr>
          <w:rFonts w:ascii="Times New Roman" w:eastAsia="Times New Roman" w:hAnsi="Times New Roman"/>
          <w:sz w:val="24"/>
          <w:szCs w:val="24"/>
        </w:rPr>
      </w:pPr>
      <w:r w:rsidRPr="00483974">
        <w:rPr>
          <w:rFonts w:eastAsia="Times New Roman"/>
          <w:color w:val="000000"/>
        </w:rPr>
        <w:t xml:space="preserve">guide instructional staff in the Adult Basic Education </w:t>
      </w:r>
      <w:r w:rsidR="00851435" w:rsidRPr="00483974">
        <w:rPr>
          <w:rFonts w:eastAsia="Times New Roman"/>
          <w:color w:val="000000"/>
        </w:rPr>
        <w:t>A</w:t>
      </w:r>
      <w:r w:rsidR="00851435">
        <w:rPr>
          <w:rFonts w:eastAsia="Times New Roman"/>
          <w:color w:val="000000"/>
        </w:rPr>
        <w:t xml:space="preserve">uthorization </w:t>
      </w:r>
      <w:r w:rsidR="006709C5">
        <w:rPr>
          <w:rFonts w:eastAsia="Times New Roman"/>
          <w:color w:val="000000"/>
        </w:rPr>
        <w:t>(ABEA)</w:t>
      </w:r>
      <w:r w:rsidRPr="00483974">
        <w:rPr>
          <w:rFonts w:eastAsia="Times New Roman"/>
          <w:color w:val="000000"/>
        </w:rPr>
        <w:t xml:space="preserve"> initial and renewal processes</w:t>
      </w:r>
    </w:p>
    <w:p w14:paraId="620749DE" w14:textId="77777777" w:rsidR="009D7730" w:rsidRPr="006057C8" w:rsidRDefault="008C5747" w:rsidP="00004E40">
      <w:pPr>
        <w:pStyle w:val="ListParagraph"/>
        <w:numPr>
          <w:ilvl w:val="0"/>
          <w:numId w:val="5"/>
        </w:numPr>
        <w:rPr>
          <w:rFonts w:ascii="Times New Roman" w:eastAsia="Times New Roman" w:hAnsi="Times New Roman"/>
          <w:sz w:val="24"/>
          <w:szCs w:val="24"/>
        </w:rPr>
      </w:pPr>
      <w:r>
        <w:rPr>
          <w:rFonts w:eastAsia="Times New Roman"/>
          <w:color w:val="000000"/>
        </w:rPr>
        <w:t xml:space="preserve">track </w:t>
      </w:r>
      <w:r w:rsidR="009D7730" w:rsidRPr="00483974">
        <w:rPr>
          <w:rFonts w:eastAsia="Times New Roman"/>
          <w:color w:val="000000"/>
        </w:rPr>
        <w:t>ABEA credentials</w:t>
      </w:r>
      <w:r>
        <w:rPr>
          <w:rFonts w:eastAsia="Times New Roman"/>
          <w:color w:val="000000"/>
        </w:rPr>
        <w:t xml:space="preserve"> attained in LACES and support instructional staff with ABEA application</w:t>
      </w:r>
      <w:r w:rsidR="009D7730" w:rsidRPr="00483974">
        <w:rPr>
          <w:rFonts w:eastAsia="Times New Roman"/>
          <w:color w:val="000000"/>
        </w:rPr>
        <w:t xml:space="preserve"> document</w:t>
      </w:r>
      <w:r>
        <w:rPr>
          <w:rFonts w:eastAsia="Times New Roman"/>
          <w:color w:val="000000"/>
        </w:rPr>
        <w:t xml:space="preserve"> submissions in LACES </w:t>
      </w:r>
    </w:p>
    <w:p w14:paraId="1A87B4CA" w14:textId="0FF2E5DD" w:rsidR="002A0EAF" w:rsidRPr="00C67DD4" w:rsidRDefault="00C03F02" w:rsidP="00004E40">
      <w:pPr>
        <w:pStyle w:val="ListParagraph"/>
        <w:numPr>
          <w:ilvl w:val="0"/>
          <w:numId w:val="5"/>
        </w:numPr>
        <w:rPr>
          <w:rFonts w:ascii="Times New Roman" w:eastAsia="Times New Roman" w:hAnsi="Times New Roman"/>
          <w:sz w:val="24"/>
          <w:szCs w:val="24"/>
        </w:rPr>
      </w:pPr>
      <w:r>
        <w:rPr>
          <w:rFonts w:eastAsia="Times New Roman"/>
          <w:color w:val="000000" w:themeColor="text1"/>
        </w:rPr>
        <w:t>either entering</w:t>
      </w:r>
      <w:r w:rsidR="00E42C59">
        <w:rPr>
          <w:rFonts w:eastAsia="Times New Roman"/>
          <w:color w:val="000000" w:themeColor="text1"/>
        </w:rPr>
        <w:t xml:space="preserve"> or</w:t>
      </w:r>
      <w:r>
        <w:rPr>
          <w:rFonts w:eastAsia="Times New Roman"/>
          <w:color w:val="000000" w:themeColor="text1"/>
        </w:rPr>
        <w:t xml:space="preserve"> </w:t>
      </w:r>
      <w:r w:rsidR="002A0EAF" w:rsidRPr="6F523B7B">
        <w:rPr>
          <w:rFonts w:eastAsia="Times New Roman"/>
          <w:color w:val="000000" w:themeColor="text1"/>
        </w:rPr>
        <w:t>train</w:t>
      </w:r>
      <w:r w:rsidR="00E42C59">
        <w:rPr>
          <w:rFonts w:eastAsia="Times New Roman"/>
          <w:color w:val="000000" w:themeColor="text1"/>
        </w:rPr>
        <w:t>ing</w:t>
      </w:r>
      <w:r w:rsidR="002A0EAF" w:rsidRPr="6F523B7B">
        <w:rPr>
          <w:rFonts w:eastAsia="Times New Roman"/>
          <w:color w:val="000000" w:themeColor="text1"/>
        </w:rPr>
        <w:t xml:space="preserve"> </w:t>
      </w:r>
      <w:r w:rsidR="00BC6C4B">
        <w:rPr>
          <w:rFonts w:eastAsia="Times New Roman"/>
          <w:color w:val="000000" w:themeColor="text1"/>
        </w:rPr>
        <w:t xml:space="preserve">instructional </w:t>
      </w:r>
      <w:r w:rsidR="002A0EAF" w:rsidRPr="6F523B7B">
        <w:rPr>
          <w:rFonts w:eastAsia="Times New Roman"/>
          <w:color w:val="000000" w:themeColor="text1"/>
        </w:rPr>
        <w:t xml:space="preserve">staff to enter professional learning </w:t>
      </w:r>
      <w:r w:rsidR="00C67DD4">
        <w:rPr>
          <w:rFonts w:eastAsia="Times New Roman"/>
          <w:color w:val="000000" w:themeColor="text1"/>
        </w:rPr>
        <w:t>activities</w:t>
      </w:r>
      <w:r w:rsidR="00FB744D">
        <w:rPr>
          <w:rFonts w:eastAsia="Times New Roman"/>
          <w:color w:val="000000" w:themeColor="text1"/>
        </w:rPr>
        <w:t xml:space="preserve"> </w:t>
      </w:r>
      <w:r w:rsidR="002A0EAF" w:rsidRPr="6F523B7B">
        <w:rPr>
          <w:rFonts w:eastAsia="Times New Roman"/>
          <w:color w:val="000000" w:themeColor="text1"/>
        </w:rPr>
        <w:t xml:space="preserve">in LACES </w:t>
      </w:r>
      <w:r w:rsidR="00FB744D">
        <w:rPr>
          <w:rFonts w:eastAsia="Times New Roman"/>
          <w:color w:val="000000" w:themeColor="text1"/>
        </w:rPr>
        <w:t xml:space="preserve">that contribute to completing the </w:t>
      </w:r>
      <w:r w:rsidR="005C49D1">
        <w:rPr>
          <w:rFonts w:eastAsia="Times New Roman"/>
          <w:color w:val="000000" w:themeColor="text1"/>
        </w:rPr>
        <w:t>six required activities</w:t>
      </w:r>
    </w:p>
    <w:p w14:paraId="6F139591" w14:textId="376A1BA9" w:rsidR="00C67DD4" w:rsidRPr="009D7730" w:rsidRDefault="00C67DD4" w:rsidP="00004E40">
      <w:pPr>
        <w:pStyle w:val="ListParagraph"/>
        <w:numPr>
          <w:ilvl w:val="0"/>
          <w:numId w:val="5"/>
        </w:numPr>
        <w:rPr>
          <w:rFonts w:ascii="Times New Roman" w:eastAsia="Times New Roman" w:hAnsi="Times New Roman"/>
          <w:sz w:val="24"/>
          <w:szCs w:val="24"/>
        </w:rPr>
      </w:pPr>
      <w:r>
        <w:rPr>
          <w:rFonts w:eastAsia="Times New Roman"/>
          <w:color w:val="000000" w:themeColor="text1"/>
        </w:rPr>
        <w:t>monitoring or ensuring that required professional learning activities are correctly reported in LACES</w:t>
      </w:r>
    </w:p>
    <w:p w14:paraId="4CA9BF36" w14:textId="77777777" w:rsidR="00004E40" w:rsidRDefault="00004E40" w:rsidP="000A2485">
      <w:pPr>
        <w:spacing w:after="0"/>
        <w:ind w:right="0"/>
        <w:rPr>
          <w:rFonts w:cs="Calibri"/>
          <w:b/>
          <w:bCs/>
        </w:rPr>
      </w:pPr>
    </w:p>
    <w:p w14:paraId="11C13E91" w14:textId="77777777" w:rsidR="009D7730" w:rsidRPr="009D7730" w:rsidRDefault="009D7730" w:rsidP="009D7730">
      <w:pPr>
        <w:ind w:right="0"/>
        <w:rPr>
          <w:rFonts w:ascii="Times New Roman" w:eastAsia="Times New Roman" w:hAnsi="Times New Roman"/>
          <w:sz w:val="24"/>
          <w:szCs w:val="24"/>
        </w:rPr>
      </w:pPr>
      <w:r>
        <w:rPr>
          <w:rFonts w:eastAsia="Times New Roman"/>
          <w:color w:val="000000"/>
        </w:rPr>
        <w:t xml:space="preserve">The </w:t>
      </w:r>
      <w:r w:rsidRPr="00303B50">
        <w:rPr>
          <w:rFonts w:eastAsia="Times New Roman"/>
          <w:color w:val="000000"/>
        </w:rPr>
        <w:t xml:space="preserve">PLC </w:t>
      </w:r>
      <w:r>
        <w:rPr>
          <w:rFonts w:eastAsia="Times New Roman"/>
          <w:color w:val="000000"/>
        </w:rPr>
        <w:t>works</w:t>
      </w:r>
      <w:r w:rsidRPr="00303B50">
        <w:rPr>
          <w:rFonts w:eastAsia="Times New Roman"/>
          <w:color w:val="000000"/>
        </w:rPr>
        <w:t xml:space="preserve"> with </w:t>
      </w:r>
      <w:hyperlink r:id="rId14" w:history="1">
        <w:r w:rsidR="000A2485" w:rsidRPr="00766D4D">
          <w:rPr>
            <w:rStyle w:val="Hyperlink"/>
            <w:rFonts w:cs="Calibri"/>
          </w:rPr>
          <w:t>Program and Assurances Contacts</w:t>
        </w:r>
      </w:hyperlink>
      <w:r w:rsidR="000A2485" w:rsidRPr="00303B50" w:rsidDel="000A2485">
        <w:rPr>
          <w:rFonts w:eastAsia="Times New Roman"/>
          <w:color w:val="000000"/>
        </w:rPr>
        <w:t xml:space="preserve"> </w:t>
      </w:r>
      <w:r w:rsidRPr="00303B50">
        <w:rPr>
          <w:rFonts w:eastAsia="Times New Roman"/>
          <w:color w:val="000000"/>
        </w:rPr>
        <w:t xml:space="preserve">to ensure all staff are trained on </w:t>
      </w:r>
      <w:r>
        <w:rPr>
          <w:rFonts w:eastAsia="Times New Roman"/>
          <w:color w:val="000000"/>
        </w:rPr>
        <w:t>all relevant AEFLA policies</w:t>
      </w:r>
      <w:r w:rsidRPr="00303B50">
        <w:rPr>
          <w:rFonts w:eastAsia="Times New Roman"/>
          <w:color w:val="000000"/>
        </w:rPr>
        <w:t xml:space="preserve">. </w:t>
      </w:r>
    </w:p>
    <w:p w14:paraId="72315946" w14:textId="77777777" w:rsidR="009D7730" w:rsidRPr="00303B50" w:rsidRDefault="009D7730" w:rsidP="009D7730">
      <w:pPr>
        <w:ind w:right="0"/>
        <w:rPr>
          <w:rFonts w:ascii="Times New Roman" w:eastAsia="Times New Roman" w:hAnsi="Times New Roman"/>
          <w:sz w:val="24"/>
          <w:szCs w:val="24"/>
        </w:rPr>
      </w:pPr>
      <w:r w:rsidRPr="00303B50">
        <w:rPr>
          <w:rFonts w:eastAsia="Times New Roman"/>
          <w:color w:val="000000"/>
        </w:rPr>
        <w:t>The PLC support</w:t>
      </w:r>
      <w:r>
        <w:rPr>
          <w:rFonts w:eastAsia="Times New Roman"/>
          <w:color w:val="000000"/>
        </w:rPr>
        <w:t xml:space="preserve">s </w:t>
      </w:r>
      <w:r w:rsidR="00120421">
        <w:rPr>
          <w:rFonts w:eastAsia="Times New Roman"/>
          <w:color w:val="000000"/>
        </w:rPr>
        <w:t>the program director or designees</w:t>
      </w:r>
      <w:r>
        <w:rPr>
          <w:rFonts w:eastAsia="Times New Roman"/>
          <w:color w:val="000000"/>
        </w:rPr>
        <w:t xml:space="preserve"> </w:t>
      </w:r>
      <w:r w:rsidR="00120421">
        <w:rPr>
          <w:rFonts w:eastAsia="Times New Roman"/>
          <w:color w:val="000000"/>
        </w:rPr>
        <w:t>in observing</w:t>
      </w:r>
      <w:r>
        <w:rPr>
          <w:rFonts w:eastAsia="Times New Roman"/>
          <w:color w:val="000000"/>
        </w:rPr>
        <w:t xml:space="preserve"> </w:t>
      </w:r>
      <w:r w:rsidRPr="00303B50">
        <w:rPr>
          <w:rFonts w:eastAsia="Times New Roman"/>
          <w:color w:val="000000"/>
        </w:rPr>
        <w:t>each instructor on staff.</w:t>
      </w:r>
    </w:p>
    <w:p w14:paraId="6D284899" w14:textId="77777777" w:rsidR="009D7730" w:rsidRDefault="009D7730" w:rsidP="009D7730">
      <w:pPr>
        <w:ind w:right="0"/>
      </w:pPr>
    </w:p>
    <w:p w14:paraId="3D761735" w14:textId="19680DA0" w:rsidR="009D7730" w:rsidRPr="00E56184" w:rsidRDefault="009D7730" w:rsidP="00B077D9">
      <w:pPr>
        <w:pStyle w:val="Heading3"/>
        <w:rPr>
          <w:color w:val="000000"/>
        </w:rPr>
      </w:pPr>
      <w:bookmarkStart w:id="3" w:name="_Toc31078091"/>
      <w:r w:rsidRPr="00E56184">
        <w:lastRenderedPageBreak/>
        <w:t xml:space="preserve">2. </w:t>
      </w:r>
      <w:r>
        <w:t>Professional Learning Plans</w:t>
      </w:r>
      <w:r w:rsidRPr="00E56184">
        <w:t xml:space="preserve">   </w:t>
      </w:r>
      <w:r w:rsidR="00B077D9">
        <w:rPr>
          <w:noProof/>
        </w:rPr>
        <mc:AlternateContent>
          <mc:Choice Requires="wpg">
            <w:drawing>
              <wp:inline distT="0" distB="0" distL="0" distR="0" wp14:anchorId="057C6AEF" wp14:editId="5F8A97A5">
                <wp:extent cx="6782435" cy="45720"/>
                <wp:effectExtent l="9525" t="0" r="8890" b="0"/>
                <wp:docPr id="1342722429" name="Group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2435" cy="45720"/>
                          <a:chOff x="0" y="0"/>
                          <a:chExt cx="10868" cy="10"/>
                        </a:xfrm>
                      </wpg:grpSpPr>
                      <wps:wsp>
                        <wps:cNvPr id="432109079"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71B38F81">
              <v:group id="Group 89" style="width:534.05pt;height:3.6pt;mso-position-horizontal-relative:char;mso-position-vertical-relative:line" alt="&quot;&quot;" coordsize="10868,10" o:spid="_x0000_s1026" w14:anchorId="6B60D8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"/>
                <w10:anchorlock/>
              </v:group>
            </w:pict>
          </mc:Fallback>
        </mc:AlternateContent>
      </w:r>
      <w:bookmarkEnd w:id="3"/>
    </w:p>
    <w:p w14:paraId="76652F62" w14:textId="29402031" w:rsidR="009D7730" w:rsidRPr="009D7730" w:rsidRDefault="009D7730" w:rsidP="009D7730">
      <w:pPr>
        <w:ind w:right="0"/>
        <w:rPr>
          <w:rFonts w:eastAsia="Times New Roman" w:cs="Calibri"/>
          <w:color w:val="000000"/>
          <w:shd w:val="clear" w:color="auto" w:fill="FFFFFF"/>
        </w:rPr>
      </w:pPr>
      <w:r w:rsidRPr="00F63BFC">
        <w:rPr>
          <w:rFonts w:eastAsia="Times New Roman" w:cs="Calibri"/>
          <w:color w:val="000000"/>
          <w:shd w:val="clear" w:color="auto" w:fill="FFFFFF"/>
        </w:rPr>
        <w:t xml:space="preserve">Grantees must </w:t>
      </w:r>
      <w:r w:rsidR="00120421" w:rsidRPr="00F63BFC">
        <w:rPr>
          <w:rFonts w:eastAsia="Times New Roman" w:cs="Calibri"/>
          <w:color w:val="000000"/>
          <w:shd w:val="clear" w:color="auto" w:fill="FFFFFF"/>
        </w:rPr>
        <w:t>develop a program-wide</w:t>
      </w:r>
      <w:r w:rsidRPr="00F63BFC">
        <w:rPr>
          <w:rFonts w:eastAsia="Times New Roman" w:cs="Calibri"/>
          <w:color w:val="000000"/>
          <w:shd w:val="clear" w:color="auto" w:fill="FFFFFF"/>
        </w:rPr>
        <w:t xml:space="preserve"> professional learning plan</w:t>
      </w:r>
      <w:r w:rsidR="00120421" w:rsidRPr="00F63BFC">
        <w:rPr>
          <w:rFonts w:eastAsia="Times New Roman" w:cs="Calibri"/>
          <w:color w:val="000000"/>
          <w:shd w:val="clear" w:color="auto" w:fill="FFFFFF"/>
        </w:rPr>
        <w:t xml:space="preserve"> annually. This plan must describe</w:t>
      </w:r>
      <w:r w:rsidRPr="00F63BFC">
        <w:rPr>
          <w:rFonts w:eastAsia="Times New Roman" w:cs="Calibri"/>
          <w:color w:val="000000"/>
          <w:shd w:val="clear" w:color="auto" w:fill="FFFFFF"/>
        </w:rPr>
        <w:t xml:space="preserve"> how the</w:t>
      </w:r>
      <w:r w:rsidR="00120421" w:rsidRPr="00F63BFC">
        <w:rPr>
          <w:rFonts w:eastAsia="Times New Roman" w:cs="Calibri"/>
          <w:color w:val="000000"/>
          <w:shd w:val="clear" w:color="auto" w:fill="FFFFFF"/>
        </w:rPr>
        <w:t xml:space="preserve"> grantee will</w:t>
      </w:r>
      <w:r w:rsidRPr="00F63BFC">
        <w:rPr>
          <w:rFonts w:eastAsia="Times New Roman" w:cs="Calibri"/>
          <w:color w:val="000000"/>
          <w:shd w:val="clear" w:color="auto" w:fill="FFFFFF"/>
        </w:rPr>
        <w:t xml:space="preserve"> organize and implement local professional learning activities. </w:t>
      </w:r>
      <w:r w:rsidR="00120421" w:rsidRPr="00F63BFC">
        <w:rPr>
          <w:rFonts w:eastAsia="Times New Roman" w:cs="Calibri"/>
          <w:color w:val="000000"/>
          <w:shd w:val="clear" w:color="auto" w:fill="FFFFFF"/>
        </w:rPr>
        <w:t>The p</w:t>
      </w:r>
      <w:r w:rsidRPr="00F63BFC">
        <w:rPr>
          <w:rFonts w:eastAsia="Times New Roman" w:cs="Calibri"/>
          <w:color w:val="000000"/>
          <w:shd w:val="clear" w:color="auto" w:fill="FFFFFF"/>
        </w:rPr>
        <w:t xml:space="preserve">lan should include details on how program-wide professional learning needs will be identified; how professional learning activities will be integrated into program-wide practices; how the activities support local implementation of research- and evidence-based practices; how the </w:t>
      </w:r>
      <w:r w:rsidR="00120421" w:rsidRPr="00F63BFC">
        <w:rPr>
          <w:rFonts w:eastAsia="Times New Roman" w:cs="Calibri"/>
          <w:color w:val="000000"/>
          <w:shd w:val="clear" w:color="auto" w:fill="FFFFFF"/>
        </w:rPr>
        <w:t xml:space="preserve">grantee </w:t>
      </w:r>
      <w:r w:rsidRPr="00F63BFC">
        <w:rPr>
          <w:rFonts w:eastAsia="Times New Roman" w:cs="Calibri"/>
          <w:color w:val="000000"/>
          <w:shd w:val="clear" w:color="auto" w:fill="FFFFFF"/>
        </w:rPr>
        <w:t>will facilitate instructor engagement with professional learning; and how the activities will be evaluated for improvement and sustainability. The plan must be</w:t>
      </w:r>
      <w:r w:rsidR="0A995446" w:rsidRPr="00F63BFC">
        <w:rPr>
          <w:rFonts w:eastAsia="Times New Roman" w:cs="Calibri"/>
          <w:color w:val="000000"/>
          <w:shd w:val="clear" w:color="auto" w:fill="FFFFFF"/>
        </w:rPr>
        <w:t xml:space="preserve"> updated and</w:t>
      </w:r>
      <w:r w:rsidRPr="00F63BFC">
        <w:rPr>
          <w:rFonts w:eastAsia="Times New Roman" w:cs="Calibri"/>
          <w:color w:val="000000"/>
          <w:shd w:val="clear" w:color="auto" w:fill="FFFFFF"/>
        </w:rPr>
        <w:t xml:space="preserve"> </w:t>
      </w:r>
      <w:r w:rsidR="00250360" w:rsidRPr="00F63BFC">
        <w:rPr>
          <w:rFonts w:eastAsia="Times New Roman" w:cs="Calibri"/>
          <w:color w:val="000000"/>
          <w:shd w:val="clear" w:color="auto" w:fill="FFFFFF"/>
        </w:rPr>
        <w:t xml:space="preserve">submitted to AEI </w:t>
      </w:r>
      <w:r w:rsidR="3D577E62" w:rsidRPr="00F63BFC">
        <w:rPr>
          <w:rFonts w:eastAsia="Times New Roman" w:cs="Calibri"/>
          <w:color w:val="000000"/>
          <w:shd w:val="clear" w:color="auto" w:fill="FFFFFF"/>
        </w:rPr>
        <w:t>annually</w:t>
      </w:r>
      <w:r w:rsidR="00250360" w:rsidRPr="00F63BFC">
        <w:rPr>
          <w:rFonts w:eastAsia="Times New Roman" w:cs="Calibri"/>
          <w:color w:val="000000"/>
          <w:shd w:val="clear" w:color="auto" w:fill="FFFFFF"/>
        </w:rPr>
        <w:t xml:space="preserve"> </w:t>
      </w:r>
      <w:r w:rsidR="00C0107D" w:rsidRPr="00F63BFC">
        <w:rPr>
          <w:rFonts w:eastAsia="Times New Roman" w:cs="Calibri"/>
          <w:color w:val="000000"/>
          <w:shd w:val="clear" w:color="auto" w:fill="FFFFFF"/>
        </w:rPr>
        <w:t>as part of the continuation application</w:t>
      </w:r>
      <w:r w:rsidR="00B25943">
        <w:rPr>
          <w:rFonts w:eastAsia="Times New Roman" w:cs="Calibri"/>
          <w:color w:val="000000"/>
          <w:shd w:val="clear" w:color="auto" w:fill="FFFFFF"/>
        </w:rPr>
        <w:t>.</w:t>
      </w:r>
    </w:p>
    <w:p w14:paraId="4662784F" w14:textId="7515AEA0" w:rsidR="00250360" w:rsidRPr="00303B50" w:rsidRDefault="008E777E" w:rsidP="00250360">
      <w:pPr>
        <w:ind w:right="0"/>
        <w:rPr>
          <w:rFonts w:ascii="Times New Roman" w:eastAsia="Times New Roman" w:hAnsi="Times New Roman"/>
          <w:sz w:val="24"/>
          <w:szCs w:val="24"/>
        </w:rPr>
      </w:pPr>
      <w:r>
        <w:rPr>
          <w:rFonts w:eastAsia="Times New Roman"/>
          <w:color w:val="000000"/>
        </w:rPr>
        <w:t>Each staff member must create an</w:t>
      </w:r>
      <w:r w:rsidR="00250360" w:rsidRPr="00303B50">
        <w:rPr>
          <w:rFonts w:eastAsia="Times New Roman"/>
          <w:color w:val="000000"/>
        </w:rPr>
        <w:t xml:space="preserve"> </w:t>
      </w:r>
      <w:r w:rsidR="00250360">
        <w:rPr>
          <w:rFonts w:eastAsia="Times New Roman"/>
          <w:color w:val="000000"/>
        </w:rPr>
        <w:t xml:space="preserve">individual </w:t>
      </w:r>
      <w:r w:rsidR="00250360" w:rsidRPr="00303B50">
        <w:rPr>
          <w:rFonts w:eastAsia="Times New Roman"/>
          <w:color w:val="000000"/>
        </w:rPr>
        <w:t xml:space="preserve">professional learning plan </w:t>
      </w:r>
      <w:r w:rsidR="00250360">
        <w:rPr>
          <w:rFonts w:eastAsia="Times New Roman"/>
          <w:color w:val="000000"/>
        </w:rPr>
        <w:t>with</w:t>
      </w:r>
      <w:r w:rsidR="00250360" w:rsidRPr="00303B50">
        <w:rPr>
          <w:rFonts w:eastAsia="Times New Roman"/>
          <w:color w:val="000000"/>
        </w:rPr>
        <w:t xml:space="preserve"> </w:t>
      </w:r>
      <w:r>
        <w:rPr>
          <w:rFonts w:eastAsia="Times New Roman"/>
          <w:color w:val="000000"/>
        </w:rPr>
        <w:t>support from the PLC</w:t>
      </w:r>
      <w:r w:rsidR="00250360">
        <w:rPr>
          <w:rFonts w:eastAsia="Times New Roman"/>
          <w:color w:val="000000"/>
        </w:rPr>
        <w:t xml:space="preserve">. </w:t>
      </w:r>
      <w:r w:rsidR="00C7259B">
        <w:rPr>
          <w:rFonts w:eastAsia="Times New Roman" w:cs="Calibri"/>
          <w:color w:val="000000"/>
          <w:shd w:val="clear" w:color="auto" w:fill="FFFFFF"/>
        </w:rPr>
        <w:t>A</w:t>
      </w:r>
      <w:hyperlink r:id="rId15" w:history="1">
        <w:r w:rsidR="00C7259B" w:rsidRPr="00F63BFC">
          <w:rPr>
            <w:rStyle w:val="Hyperlink"/>
            <w:rFonts w:eastAsia="Times New Roman" w:cs="Calibri"/>
            <w:shd w:val="clear" w:color="auto" w:fill="FFFFFF"/>
          </w:rPr>
          <w:t xml:space="preserve"> template</w:t>
        </w:r>
      </w:hyperlink>
      <w:r w:rsidR="00C7259B">
        <w:rPr>
          <w:rFonts w:eastAsia="Times New Roman" w:cs="Calibri"/>
          <w:color w:val="000000"/>
          <w:shd w:val="clear" w:color="auto" w:fill="FFFFFF"/>
        </w:rPr>
        <w:t xml:space="preserve"> is made available for use. It is possible for a program to develop their own form but must have all the required elements from the template provided.</w:t>
      </w:r>
    </w:p>
    <w:p w14:paraId="3EF52016" w14:textId="0C293EBF" w:rsidR="009046AB" w:rsidRDefault="001069D5" w:rsidP="009D7730">
      <w:pPr>
        <w:spacing w:after="0"/>
        <w:ind w:right="0"/>
        <w:rPr>
          <w:rFonts w:eastAsia="Times New Roman"/>
          <w:highlight w:val="white"/>
        </w:rPr>
      </w:pPr>
      <w:r w:rsidRPr="6F523B7B">
        <w:rPr>
          <w:rFonts w:eastAsia="Times New Roman"/>
          <w:highlight w:val="white"/>
        </w:rPr>
        <w:t xml:space="preserve">AEI </w:t>
      </w:r>
      <w:r w:rsidR="00DA32EC" w:rsidRPr="6F523B7B">
        <w:rPr>
          <w:rFonts w:eastAsia="Times New Roman"/>
          <w:highlight w:val="white"/>
        </w:rPr>
        <w:t>encourages grantee participation in national training opportunities that support federally identified initiatives</w:t>
      </w:r>
      <w:r w:rsidR="00BF5617" w:rsidRPr="6F523B7B">
        <w:rPr>
          <w:rFonts w:eastAsia="Times New Roman"/>
          <w:highlight w:val="white"/>
        </w:rPr>
        <w:t>, e.g. Advance IET Design Camp</w:t>
      </w:r>
      <w:r w:rsidR="00B54A0E" w:rsidRPr="6F523B7B">
        <w:rPr>
          <w:rFonts w:eastAsia="Times New Roman"/>
          <w:highlight w:val="white"/>
        </w:rPr>
        <w:t>s</w:t>
      </w:r>
      <w:r w:rsidR="00BF5617" w:rsidRPr="6F523B7B">
        <w:rPr>
          <w:rFonts w:eastAsia="Times New Roman"/>
          <w:highlight w:val="white"/>
        </w:rPr>
        <w:t xml:space="preserve">, Enhancing </w:t>
      </w:r>
      <w:r w:rsidR="00B54A0E" w:rsidRPr="6F523B7B">
        <w:rPr>
          <w:rFonts w:eastAsia="Times New Roman"/>
          <w:highlight w:val="white"/>
        </w:rPr>
        <w:t xml:space="preserve">Access for Refugees and New Americans (EARN), </w:t>
      </w:r>
      <w:r w:rsidR="00895E2E" w:rsidRPr="6F523B7B">
        <w:rPr>
          <w:rFonts w:eastAsia="Times New Roman"/>
          <w:highlight w:val="white"/>
        </w:rPr>
        <w:t>Digital Resilience in the American Workforce (DRAW)</w:t>
      </w:r>
      <w:r w:rsidR="00DA32EC" w:rsidRPr="6F523B7B">
        <w:rPr>
          <w:rFonts w:eastAsia="Times New Roman"/>
          <w:highlight w:val="white"/>
        </w:rPr>
        <w:t xml:space="preserve">. </w:t>
      </w:r>
      <w:r w:rsidR="009B2DFD" w:rsidRPr="6F523B7B">
        <w:rPr>
          <w:rFonts w:eastAsia="Times New Roman"/>
          <w:highlight w:val="white"/>
        </w:rPr>
        <w:t xml:space="preserve">Grantees </w:t>
      </w:r>
      <w:r w:rsidR="2524C71D" w:rsidRPr="6F523B7B">
        <w:rPr>
          <w:rFonts w:eastAsia="Times New Roman"/>
          <w:highlight w:val="white"/>
        </w:rPr>
        <w:t>may</w:t>
      </w:r>
      <w:r w:rsidR="009B2DFD" w:rsidRPr="6F523B7B">
        <w:rPr>
          <w:rFonts w:eastAsia="Times New Roman"/>
          <w:highlight w:val="white"/>
        </w:rPr>
        <w:t xml:space="preserve"> be invited to participate with the AEI office staff in upcoming training. What </w:t>
      </w:r>
      <w:r w:rsidR="00FB06AB" w:rsidRPr="6F523B7B">
        <w:rPr>
          <w:rFonts w:eastAsia="Times New Roman"/>
          <w:highlight w:val="white"/>
        </w:rPr>
        <w:t xml:space="preserve">professional development opportunities are </w:t>
      </w:r>
      <w:r w:rsidR="001F273B" w:rsidRPr="6F523B7B">
        <w:rPr>
          <w:rFonts w:eastAsia="Times New Roman"/>
          <w:highlight w:val="white"/>
        </w:rPr>
        <w:t xml:space="preserve">of greatest interest based on staff </w:t>
      </w:r>
      <w:r w:rsidR="00045EE6" w:rsidRPr="6F523B7B">
        <w:rPr>
          <w:rFonts w:eastAsia="Times New Roman"/>
          <w:highlight w:val="white"/>
        </w:rPr>
        <w:t>needs, program priorities and planning, and areas of improvement</w:t>
      </w:r>
      <w:r w:rsidR="00FB06AB" w:rsidRPr="6F523B7B">
        <w:rPr>
          <w:rFonts w:eastAsia="Times New Roman"/>
          <w:highlight w:val="white"/>
        </w:rPr>
        <w:t xml:space="preserve">? </w:t>
      </w:r>
      <w:r w:rsidR="009046AB" w:rsidRPr="6F523B7B">
        <w:rPr>
          <w:rFonts w:eastAsia="Times New Roman"/>
          <w:highlight w:val="white"/>
        </w:rPr>
        <w:t>Describe the opportunities and content in the space below</w:t>
      </w:r>
      <w:r w:rsidR="00045EE6" w:rsidRPr="6F523B7B">
        <w:rPr>
          <w:rFonts w:eastAsia="Times New Roman"/>
          <w:highlight w:val="white"/>
        </w:rPr>
        <w:t>:</w:t>
      </w:r>
      <w:r w:rsidR="009046AB" w:rsidRPr="6F523B7B">
        <w:rPr>
          <w:rFonts w:eastAsia="Times New Roman"/>
          <w:highlight w:val="white"/>
        </w:rPr>
        <w:t xml:space="preserve"> </w:t>
      </w:r>
    </w:p>
    <w:p w14:paraId="687FD7FE" w14:textId="77777777" w:rsidR="00D17EB2" w:rsidRDefault="00D17EB2" w:rsidP="009D7730">
      <w:pPr>
        <w:spacing w:after="0"/>
        <w:ind w:right="0"/>
        <w:rPr>
          <w:rFonts w:eastAsia="Times New Roman"/>
          <w:highlight w:val="white"/>
        </w:rPr>
      </w:pPr>
    </w:p>
    <w:p w14:paraId="673823B9" w14:textId="77777777" w:rsidR="00D17EB2" w:rsidRDefault="00D17EB2" w:rsidP="009D7730">
      <w:pPr>
        <w:spacing w:after="0"/>
        <w:ind w:right="0"/>
        <w:rPr>
          <w:rFonts w:eastAsia="Times New Roman"/>
          <w:highlight w:val="white"/>
        </w:rPr>
      </w:pPr>
    </w:p>
    <w:p w14:paraId="1DBB6428" w14:textId="77777777" w:rsidR="00D17EB2" w:rsidRDefault="00D17EB2" w:rsidP="009D7730">
      <w:pPr>
        <w:spacing w:after="0"/>
        <w:ind w:right="0"/>
        <w:rPr>
          <w:rFonts w:eastAsia="Times New Roman"/>
          <w:highlight w:val="white"/>
        </w:rPr>
      </w:pPr>
    </w:p>
    <w:p w14:paraId="05AEFB97" w14:textId="77777777" w:rsidR="00D17EB2" w:rsidRDefault="00D17EB2" w:rsidP="009D7730">
      <w:pPr>
        <w:spacing w:after="0"/>
        <w:ind w:right="0"/>
        <w:rPr>
          <w:rFonts w:eastAsia="Times New Roman"/>
          <w:highlight w:val="white"/>
        </w:rPr>
      </w:pPr>
    </w:p>
    <w:p w14:paraId="203BA400" w14:textId="77777777" w:rsidR="00D17EB2" w:rsidRDefault="00D17EB2" w:rsidP="009D7730">
      <w:pPr>
        <w:spacing w:after="0"/>
        <w:ind w:right="0"/>
        <w:rPr>
          <w:rFonts w:eastAsia="Times New Roman"/>
          <w:highlight w:val="white"/>
        </w:rPr>
      </w:pPr>
    </w:p>
    <w:p w14:paraId="083AF6B2" w14:textId="77777777" w:rsidR="00D17EB2" w:rsidRDefault="00D17EB2" w:rsidP="009D7730">
      <w:pPr>
        <w:spacing w:after="0"/>
        <w:ind w:right="0"/>
        <w:rPr>
          <w:rFonts w:eastAsia="Times New Roman"/>
          <w:highlight w:val="white"/>
        </w:rPr>
      </w:pPr>
    </w:p>
    <w:p w14:paraId="5B971992" w14:textId="77777777" w:rsidR="00D17EB2" w:rsidRDefault="00D17EB2" w:rsidP="009D7730">
      <w:pPr>
        <w:spacing w:after="0"/>
        <w:ind w:right="0"/>
        <w:rPr>
          <w:rFonts w:eastAsia="Times New Roman"/>
          <w:highlight w:val="white"/>
        </w:rPr>
      </w:pPr>
    </w:p>
    <w:p w14:paraId="40EC4975" w14:textId="77777777" w:rsidR="00D17EB2" w:rsidRDefault="00D17EB2" w:rsidP="009D7730">
      <w:pPr>
        <w:spacing w:after="0"/>
        <w:ind w:right="0"/>
        <w:rPr>
          <w:rFonts w:eastAsia="Times New Roman"/>
          <w:highlight w:val="white"/>
        </w:rPr>
      </w:pPr>
    </w:p>
    <w:p w14:paraId="582B82E2" w14:textId="77777777" w:rsidR="00D17EB2" w:rsidRDefault="00D17EB2" w:rsidP="009D7730">
      <w:pPr>
        <w:spacing w:after="0"/>
        <w:ind w:right="0"/>
        <w:rPr>
          <w:rFonts w:eastAsia="Times New Roman"/>
          <w:highlight w:val="white"/>
        </w:rPr>
      </w:pPr>
    </w:p>
    <w:p w14:paraId="44229D71" w14:textId="77777777" w:rsidR="00D17EB2" w:rsidRDefault="00D17EB2" w:rsidP="009D7730">
      <w:pPr>
        <w:spacing w:after="0"/>
        <w:ind w:right="0"/>
        <w:rPr>
          <w:rFonts w:eastAsia="Times New Roman"/>
          <w:highlight w:val="white"/>
        </w:rPr>
      </w:pPr>
    </w:p>
    <w:p w14:paraId="1333CD92" w14:textId="77777777" w:rsidR="00D17EB2" w:rsidRDefault="00D17EB2" w:rsidP="009D7730">
      <w:pPr>
        <w:spacing w:after="0"/>
        <w:ind w:right="0"/>
        <w:rPr>
          <w:rFonts w:eastAsia="Times New Roman"/>
          <w:highlight w:val="white"/>
        </w:rPr>
      </w:pPr>
    </w:p>
    <w:p w14:paraId="5C76E097" w14:textId="77777777" w:rsidR="00D17EB2" w:rsidRPr="00B30D81" w:rsidRDefault="00D17EB2" w:rsidP="009D7730">
      <w:pPr>
        <w:spacing w:after="0"/>
        <w:ind w:right="0"/>
        <w:rPr>
          <w:rFonts w:eastAsia="Times New Roman"/>
          <w:highlight w:val="white"/>
        </w:rPr>
      </w:pPr>
    </w:p>
    <w:p w14:paraId="76079D29" w14:textId="77777777" w:rsidR="00F1270A" w:rsidRDefault="00F1270A" w:rsidP="009D7730">
      <w:pPr>
        <w:spacing w:after="0"/>
        <w:ind w:right="0"/>
        <w:rPr>
          <w:rFonts w:eastAsia="Times New Roman"/>
          <w:szCs w:val="24"/>
          <w:highlight w:val="white"/>
        </w:rPr>
      </w:pPr>
    </w:p>
    <w:p w14:paraId="68236444" w14:textId="77777777" w:rsidR="00F1270A" w:rsidRPr="001069D5" w:rsidRDefault="00F1270A" w:rsidP="009D7730">
      <w:pPr>
        <w:spacing w:after="0"/>
        <w:ind w:right="0"/>
        <w:rPr>
          <w:rFonts w:eastAsia="Times New Roman"/>
          <w:szCs w:val="24"/>
          <w:highlight w:val="white"/>
        </w:rPr>
      </w:pPr>
    </w:p>
    <w:p w14:paraId="1761FDA8" w14:textId="77777777" w:rsidR="009D7730" w:rsidRPr="00E56184" w:rsidRDefault="009D7730" w:rsidP="00B077D9">
      <w:pPr>
        <w:pStyle w:val="Heading3"/>
      </w:pPr>
      <w:bookmarkStart w:id="4" w:name="_Toc31078092"/>
      <w:r w:rsidRPr="00E56184">
        <w:t xml:space="preserve">3. </w:t>
      </w:r>
      <w:r>
        <w:t xml:space="preserve">Staff </w:t>
      </w:r>
      <w:r w:rsidRPr="00303B50">
        <w:t>Professional Learning Requirements</w:t>
      </w:r>
      <w:bookmarkEnd w:id="4"/>
    </w:p>
    <w:p w14:paraId="254CC8C3" w14:textId="3CA5D2EB" w:rsidR="009D7730" w:rsidRPr="00E56184" w:rsidRDefault="00B077D9" w:rsidP="009D7730">
      <w:pPr>
        <w:widowControl w:val="0"/>
        <w:autoSpaceDE w:val="0"/>
        <w:autoSpaceDN w:val="0"/>
        <w:ind w:right="0"/>
        <w:rPr>
          <w:rFonts w:cs="Calibri"/>
        </w:rPr>
      </w:pPr>
      <w:r>
        <w:rPr>
          <w:noProof/>
        </w:rPr>
        <mc:AlternateContent>
          <mc:Choice Requires="wpg">
            <w:drawing>
              <wp:inline distT="0" distB="0" distL="0" distR="0" wp14:anchorId="111EFDD6" wp14:editId="62E86BDB">
                <wp:extent cx="6766560" cy="45085"/>
                <wp:effectExtent l="9525" t="0" r="5715" b="0"/>
                <wp:docPr id="1732209742" name="Group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45085"/>
                          <a:chOff x="0" y="0"/>
                          <a:chExt cx="10868" cy="10"/>
                        </a:xfrm>
                      </wpg:grpSpPr>
                      <wps:wsp>
                        <wps:cNvPr id="2107466258" name="Line 10"/>
                        <wps:cNvCnPr>
                          <a:cxnSpLocks noChangeShapeType="1"/>
                        </wps:cNvCnPr>
                        <wps:spPr bwMode="auto">
                          <a:xfrm>
                            <a:off x="5" y="5"/>
                            <a:ext cx="1085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rto="http://schemas.microsoft.com/office/word/2006/arto" xmlns:a14="http://schemas.microsoft.com/office/drawing/2010/main" xmlns:adec="http://schemas.microsoft.com/office/drawing/2017/decorative" xmlns:a="http://schemas.openxmlformats.org/drawingml/2006/main">
            <w:pict w14:anchorId="03F9AF41">
              <v:group id="Group 91" style="width:532.8pt;height:3.55pt;mso-position-horizontal-relative:char;mso-position-vertical-relative:line" alt="&quot;&quot;" coordsize="10868,10" o:spid="_x0000_s1026" w14:anchorId="4B4CBC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">
                <v:line id="Line 10" style="position:absolute;visibility:visible;mso-wrap-style:square" o:spid="_x0000_s1027" strokeweight=".16969mm" o:connectortype="straight" from="5,5" to="108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"/>
                <w10:anchorlock/>
              </v:group>
            </w:pict>
          </mc:Fallback>
        </mc:AlternateContent>
      </w:r>
    </w:p>
    <w:p w14:paraId="131AEBE0" w14:textId="77777777" w:rsidR="000A1261" w:rsidRPr="009D7730" w:rsidRDefault="23E6C0B3" w:rsidP="6F523B7B">
      <w:pPr>
        <w:spacing w:line="240" w:lineRule="auto"/>
        <w:ind w:right="0"/>
        <w:rPr>
          <w:rFonts w:ascii="Times New Roman" w:hAnsi="Times New Roman"/>
          <w:sz w:val="24"/>
          <w:szCs w:val="24"/>
        </w:rPr>
      </w:pPr>
      <w:r w:rsidRPr="6F523B7B">
        <w:rPr>
          <w:rFonts w:eastAsia="Times New Roman"/>
          <w:b/>
          <w:bCs/>
          <w:color w:val="000000" w:themeColor="text1"/>
          <w:u w:val="single"/>
        </w:rPr>
        <w:t>Instructional Staff</w:t>
      </w:r>
    </w:p>
    <w:p w14:paraId="60E30BE4" w14:textId="31829C80" w:rsidR="000A1261" w:rsidRPr="009D7730" w:rsidRDefault="23E6C0B3" w:rsidP="6F523B7B">
      <w:pPr>
        <w:ind w:right="0"/>
        <w:rPr>
          <w:rFonts w:eastAsia="Times New Roman"/>
          <w:color w:val="000000" w:themeColor="text1"/>
        </w:rPr>
      </w:pPr>
      <w:bookmarkStart w:id="5" w:name="_Int_WSH407D8"/>
      <w:r w:rsidRPr="6F523B7B">
        <w:rPr>
          <w:rFonts w:eastAsia="Times New Roman"/>
          <w:color w:val="000000" w:themeColor="text1"/>
        </w:rPr>
        <w:t xml:space="preserve">Annually, all instructional staff are required to complete a minimum of </w:t>
      </w:r>
      <w:r w:rsidRPr="6F523B7B">
        <w:rPr>
          <w:rFonts w:eastAsia="Times New Roman"/>
          <w:b/>
          <w:bCs/>
          <w:color w:val="000000" w:themeColor="text1"/>
        </w:rPr>
        <w:t>six</w:t>
      </w:r>
      <w:r w:rsidRPr="6F523B7B">
        <w:rPr>
          <w:rFonts w:eastAsia="Times New Roman"/>
          <w:color w:val="000000" w:themeColor="text1"/>
        </w:rPr>
        <w:t xml:space="preserve"> professional learning activities.</w:t>
      </w:r>
      <w:bookmarkEnd w:id="5"/>
      <w:r w:rsidRPr="6F523B7B">
        <w:rPr>
          <w:rFonts w:eastAsia="Times New Roman"/>
          <w:color w:val="000000" w:themeColor="text1"/>
        </w:rPr>
        <w:t xml:space="preserve"> These activities can be in a variety of forms including but not limited to courses for the ABEA, workshops, conference attendance, community of practice participation, </w:t>
      </w:r>
      <w:r w:rsidR="776D3A69" w:rsidRPr="6F523B7B">
        <w:rPr>
          <w:rFonts w:eastAsia="Times New Roman"/>
          <w:color w:val="000000" w:themeColor="text1"/>
        </w:rPr>
        <w:t xml:space="preserve">webinars, </w:t>
      </w:r>
      <w:r w:rsidRPr="6F523B7B">
        <w:rPr>
          <w:rFonts w:eastAsia="Times New Roman"/>
          <w:color w:val="000000" w:themeColor="text1"/>
        </w:rPr>
        <w:t xml:space="preserve">etc. </w:t>
      </w:r>
    </w:p>
    <w:p w14:paraId="1612FB77" w14:textId="77777777" w:rsidR="000A1261" w:rsidRPr="009D7730" w:rsidRDefault="23E6C0B3" w:rsidP="6F523B7B">
      <w:pPr>
        <w:ind w:right="0"/>
        <w:rPr>
          <w:rFonts w:eastAsia="Times New Roman"/>
          <w:color w:val="000000" w:themeColor="text1"/>
        </w:rPr>
      </w:pPr>
      <w:r w:rsidRPr="6F523B7B">
        <w:rPr>
          <w:rFonts w:eastAsia="Times New Roman"/>
          <w:color w:val="000000" w:themeColor="text1"/>
        </w:rPr>
        <w:t>Please note that business meetings or local training on policies are not considered part of the professional learning hours for instructional staff. Professional learning hours for instructors should be focused on instruction.</w:t>
      </w:r>
    </w:p>
    <w:p w14:paraId="0C6660BC" w14:textId="56010265" w:rsidR="000A1261" w:rsidRPr="009D7730" w:rsidRDefault="23E6C0B3" w:rsidP="6F523B7B">
      <w:pPr>
        <w:ind w:right="0"/>
        <w:rPr>
          <w:rFonts w:eastAsia="Times New Roman"/>
          <w:color w:val="000000" w:themeColor="text1"/>
        </w:rPr>
      </w:pPr>
      <w:r w:rsidRPr="6F523B7B">
        <w:rPr>
          <w:rFonts w:eastAsia="Times New Roman"/>
          <w:color w:val="000000" w:themeColor="text1"/>
        </w:rPr>
        <w:t xml:space="preserve">Initial ABEA for instructors </w:t>
      </w:r>
      <w:r w:rsidR="51C9132E" w:rsidRPr="6F523B7B">
        <w:rPr>
          <w:rFonts w:eastAsia="Times New Roman"/>
          <w:color w:val="000000" w:themeColor="text1"/>
        </w:rPr>
        <w:t xml:space="preserve">will need to be </w:t>
      </w:r>
      <w:r w:rsidRPr="6F523B7B">
        <w:rPr>
          <w:rFonts w:eastAsia="Times New Roman"/>
          <w:color w:val="000000" w:themeColor="text1"/>
        </w:rPr>
        <w:t>obtained within the first three years of hire</w:t>
      </w:r>
      <w:r w:rsidR="6873DA1E" w:rsidRPr="6F523B7B">
        <w:rPr>
          <w:rFonts w:eastAsia="Times New Roman"/>
          <w:color w:val="000000" w:themeColor="text1"/>
        </w:rPr>
        <w:t xml:space="preserve"> at any AEFLA-funded adult education program.</w:t>
      </w:r>
      <w:r w:rsidR="76009A95" w:rsidRPr="6F523B7B">
        <w:rPr>
          <w:rFonts w:eastAsia="Times New Roman"/>
          <w:color w:val="000000" w:themeColor="text1"/>
        </w:rPr>
        <w:t xml:space="preserve"> </w:t>
      </w:r>
    </w:p>
    <w:p w14:paraId="19C92CE2" w14:textId="6F38EC33" w:rsidR="000A1261" w:rsidRPr="009D7730" w:rsidRDefault="309753A5" w:rsidP="6F523B7B">
      <w:pPr>
        <w:ind w:right="0"/>
        <w:rPr>
          <w:rFonts w:eastAsia="Times New Roman"/>
          <w:color w:val="000000" w:themeColor="text1"/>
        </w:rPr>
      </w:pPr>
      <w:r w:rsidRPr="6F523B7B">
        <w:rPr>
          <w:rFonts w:eastAsia="Times New Roman"/>
          <w:color w:val="000000" w:themeColor="text1"/>
        </w:rPr>
        <w:lastRenderedPageBreak/>
        <w:t>O</w:t>
      </w:r>
      <w:r w:rsidR="23E6C0B3" w:rsidRPr="6F523B7B">
        <w:rPr>
          <w:rFonts w:eastAsia="Times New Roman"/>
          <w:color w:val="000000" w:themeColor="text1"/>
        </w:rPr>
        <w:t>nce ABEA certified</w:t>
      </w:r>
      <w:r w:rsidR="2A9498D4" w:rsidRPr="6F523B7B">
        <w:rPr>
          <w:rFonts w:eastAsia="Times New Roman"/>
          <w:color w:val="000000" w:themeColor="text1"/>
        </w:rPr>
        <w:t xml:space="preserve"> instructors </w:t>
      </w:r>
      <w:r w:rsidR="23E6C0B3" w:rsidRPr="6F523B7B">
        <w:rPr>
          <w:rFonts w:eastAsia="Times New Roman"/>
          <w:color w:val="000000" w:themeColor="text1"/>
        </w:rPr>
        <w:t xml:space="preserve">must renew the authorization every five years. </w:t>
      </w:r>
      <w:r w:rsidR="639D6AA6" w:rsidRPr="6F523B7B">
        <w:rPr>
          <w:rFonts w:eastAsia="Times New Roman"/>
          <w:color w:val="000000" w:themeColor="text1"/>
        </w:rPr>
        <w:t xml:space="preserve">The renewal process will require the instructor to attend </w:t>
      </w:r>
      <w:bookmarkStart w:id="6" w:name="_Int_nuDN6p69"/>
      <w:r w:rsidR="639D6AA6" w:rsidRPr="6F523B7B">
        <w:rPr>
          <w:rFonts w:eastAsia="Times New Roman"/>
          <w:color w:val="000000" w:themeColor="text1"/>
        </w:rPr>
        <w:t>90 hours</w:t>
      </w:r>
      <w:bookmarkEnd w:id="6"/>
      <w:r w:rsidR="639D6AA6" w:rsidRPr="6F523B7B">
        <w:rPr>
          <w:rFonts w:eastAsia="Times New Roman"/>
          <w:color w:val="000000" w:themeColor="text1"/>
        </w:rPr>
        <w:t xml:space="preserve"> of professional learning after initial authorization and before reauthorization. These hours mu</w:t>
      </w:r>
      <w:r w:rsidR="2440E00E" w:rsidRPr="6F523B7B">
        <w:rPr>
          <w:rFonts w:eastAsia="Times New Roman"/>
          <w:color w:val="000000" w:themeColor="text1"/>
        </w:rPr>
        <w:t>st</w:t>
      </w:r>
      <w:r w:rsidR="639D6AA6" w:rsidRPr="6F523B7B">
        <w:rPr>
          <w:rFonts w:eastAsia="Times New Roman"/>
          <w:color w:val="000000" w:themeColor="text1"/>
        </w:rPr>
        <w:t xml:space="preserve"> be documented.</w:t>
      </w:r>
      <w:r w:rsidR="756944AE" w:rsidRPr="6F523B7B">
        <w:rPr>
          <w:rFonts w:eastAsia="Times New Roman"/>
          <w:color w:val="000000" w:themeColor="text1"/>
        </w:rPr>
        <w:t xml:space="preserve"> The name, date, hours and notes about the professional learning must be entered into the staff member’s record in LACES</w:t>
      </w:r>
      <w:r w:rsidR="00645FA0">
        <w:rPr>
          <w:rFonts w:eastAsia="Times New Roman"/>
          <w:color w:val="000000" w:themeColor="text1"/>
        </w:rPr>
        <w:t xml:space="preserve"> under the Professional Development tab</w:t>
      </w:r>
      <w:r w:rsidR="424670F2" w:rsidRPr="6F523B7B">
        <w:rPr>
          <w:rFonts w:eastAsia="Times New Roman"/>
          <w:color w:val="000000" w:themeColor="text1"/>
        </w:rPr>
        <w:t xml:space="preserve">. </w:t>
      </w:r>
      <w:r w:rsidR="639D6AA6" w:rsidRPr="6F523B7B">
        <w:rPr>
          <w:rFonts w:eastAsia="Times New Roman"/>
          <w:color w:val="000000" w:themeColor="text1"/>
        </w:rPr>
        <w:t>The renewal will</w:t>
      </w:r>
      <w:r w:rsidR="7EA34760" w:rsidRPr="6F523B7B">
        <w:rPr>
          <w:rFonts w:eastAsia="Times New Roman"/>
          <w:color w:val="000000" w:themeColor="text1"/>
        </w:rPr>
        <w:t xml:space="preserve"> also</w:t>
      </w:r>
      <w:r w:rsidR="639D6AA6" w:rsidRPr="6F523B7B">
        <w:rPr>
          <w:rFonts w:eastAsia="Times New Roman"/>
          <w:color w:val="000000" w:themeColor="text1"/>
        </w:rPr>
        <w:t xml:space="preserve"> require instructional staff to describe through narrative and data how the 90 hours of professional learning documented </w:t>
      </w:r>
      <w:r w:rsidR="7D4A8D27" w:rsidRPr="6F523B7B">
        <w:rPr>
          <w:rFonts w:eastAsia="Times New Roman"/>
          <w:color w:val="000000" w:themeColor="text1"/>
        </w:rPr>
        <w:t>improved</w:t>
      </w:r>
      <w:r w:rsidR="23E6C0B3" w:rsidRPr="6F523B7B">
        <w:rPr>
          <w:rFonts w:eastAsia="Times New Roman"/>
          <w:color w:val="000000" w:themeColor="text1"/>
        </w:rPr>
        <w:t xml:space="preserve"> learner retention and measurable skill gains (MSG) within their classroom. The documentation must be submitted to AEI </w:t>
      </w:r>
      <w:r w:rsidR="79B0FB5C" w:rsidRPr="6F523B7B">
        <w:rPr>
          <w:rFonts w:eastAsia="Times New Roman"/>
          <w:color w:val="000000" w:themeColor="text1"/>
        </w:rPr>
        <w:t>in the ABEA Renewal Request online form</w:t>
      </w:r>
      <w:r w:rsidR="009D21D3">
        <w:rPr>
          <w:rFonts w:eastAsia="Times New Roman"/>
          <w:color w:val="000000" w:themeColor="text1"/>
        </w:rPr>
        <w:t xml:space="preserve"> </w:t>
      </w:r>
      <w:r w:rsidR="006C19E0">
        <w:rPr>
          <w:rFonts w:eastAsia="Times New Roman"/>
          <w:color w:val="000000" w:themeColor="text1"/>
        </w:rPr>
        <w:t>available on AEI’s website</w:t>
      </w:r>
      <w:r w:rsidR="79B0FB5C" w:rsidRPr="6F523B7B">
        <w:rPr>
          <w:rFonts w:eastAsia="Times New Roman"/>
          <w:color w:val="000000" w:themeColor="text1"/>
        </w:rPr>
        <w:t>.</w:t>
      </w:r>
      <w:r w:rsidR="23E6C0B3" w:rsidRPr="6F523B7B">
        <w:rPr>
          <w:rFonts w:eastAsia="Times New Roman"/>
          <w:color w:val="000000" w:themeColor="text1"/>
        </w:rPr>
        <w:t xml:space="preserve"> If the</w:t>
      </w:r>
      <w:r w:rsidR="4FF4DB0E" w:rsidRPr="6F523B7B">
        <w:rPr>
          <w:rFonts w:eastAsia="Times New Roman"/>
          <w:color w:val="000000" w:themeColor="text1"/>
        </w:rPr>
        <w:t xml:space="preserve"> renewal request shows how professional learning supported improvements in retention and MSG rates</w:t>
      </w:r>
      <w:r w:rsidR="23E6C0B3" w:rsidRPr="6F523B7B">
        <w:rPr>
          <w:rFonts w:eastAsia="Times New Roman"/>
          <w:color w:val="000000" w:themeColor="text1"/>
        </w:rPr>
        <w:t xml:space="preserve"> the instructor will receive an ABEA renewal certificate</w:t>
      </w:r>
      <w:r w:rsidR="33B284FB" w:rsidRPr="6F523B7B">
        <w:rPr>
          <w:rFonts w:eastAsia="Times New Roman"/>
          <w:color w:val="000000" w:themeColor="text1"/>
        </w:rPr>
        <w:t xml:space="preserve"> from AEI to submit with their renewal submission to </w:t>
      </w:r>
      <w:r w:rsidR="3A4EEBFA" w:rsidRPr="6F523B7B">
        <w:rPr>
          <w:rFonts w:eastAsia="Times New Roman"/>
          <w:color w:val="000000" w:themeColor="text1"/>
        </w:rPr>
        <w:t xml:space="preserve">CDE </w:t>
      </w:r>
      <w:r w:rsidR="33B284FB" w:rsidRPr="6F523B7B">
        <w:rPr>
          <w:rFonts w:eastAsia="Times New Roman"/>
          <w:color w:val="000000" w:themeColor="text1"/>
        </w:rPr>
        <w:t>Educat</w:t>
      </w:r>
      <w:r w:rsidR="05B9CD96" w:rsidRPr="6F523B7B">
        <w:rPr>
          <w:rFonts w:eastAsia="Times New Roman"/>
          <w:color w:val="000000" w:themeColor="text1"/>
        </w:rPr>
        <w:t>or Talent</w:t>
      </w:r>
      <w:r w:rsidR="33B284FB" w:rsidRPr="6F523B7B">
        <w:rPr>
          <w:rFonts w:eastAsia="Times New Roman"/>
          <w:color w:val="000000" w:themeColor="text1"/>
        </w:rPr>
        <w:t xml:space="preserve"> Licensing</w:t>
      </w:r>
      <w:r w:rsidR="23E6C0B3" w:rsidRPr="6F523B7B">
        <w:rPr>
          <w:rFonts w:eastAsia="Times New Roman"/>
          <w:color w:val="000000" w:themeColor="text1"/>
        </w:rPr>
        <w:t xml:space="preserve">. </w:t>
      </w:r>
    </w:p>
    <w:p w14:paraId="16E23F65" w14:textId="5CBDEAD5" w:rsidR="000A1261" w:rsidRDefault="70A26875" w:rsidP="6F523B7B">
      <w:pPr>
        <w:ind w:right="0"/>
        <w:rPr>
          <w:rFonts w:eastAsia="Times New Roman"/>
          <w:color w:val="000000" w:themeColor="text1"/>
        </w:rPr>
      </w:pPr>
      <w:r w:rsidRPr="6F523B7B">
        <w:rPr>
          <w:rFonts w:eastAsia="Times New Roman"/>
          <w:color w:val="000000" w:themeColor="text1"/>
        </w:rPr>
        <w:t>If the renewal does not show how professional learning support</w:t>
      </w:r>
      <w:r w:rsidR="004C5C67">
        <w:rPr>
          <w:rFonts w:eastAsia="Times New Roman"/>
          <w:color w:val="000000" w:themeColor="text1"/>
        </w:rPr>
        <w:t>s</w:t>
      </w:r>
      <w:r w:rsidRPr="6F523B7B">
        <w:rPr>
          <w:rFonts w:eastAsia="Times New Roman"/>
          <w:color w:val="000000" w:themeColor="text1"/>
        </w:rPr>
        <w:t xml:space="preserve"> retention o</w:t>
      </w:r>
      <w:r w:rsidR="004C5C67">
        <w:rPr>
          <w:rFonts w:eastAsia="Times New Roman"/>
          <w:color w:val="000000" w:themeColor="text1"/>
        </w:rPr>
        <w:t>r</w:t>
      </w:r>
      <w:r w:rsidRPr="6F523B7B">
        <w:rPr>
          <w:rFonts w:eastAsia="Times New Roman"/>
          <w:color w:val="000000" w:themeColor="text1"/>
        </w:rPr>
        <w:t xml:space="preserve"> </w:t>
      </w:r>
      <w:r w:rsidR="1FC5A061" w:rsidRPr="6F523B7B">
        <w:rPr>
          <w:rFonts w:eastAsia="Times New Roman"/>
          <w:color w:val="000000" w:themeColor="text1"/>
        </w:rPr>
        <w:t>M</w:t>
      </w:r>
      <w:r w:rsidRPr="6F523B7B">
        <w:rPr>
          <w:rFonts w:eastAsia="Times New Roman"/>
          <w:color w:val="000000" w:themeColor="text1"/>
        </w:rPr>
        <w:t>SG improvements, the</w:t>
      </w:r>
      <w:r w:rsidR="23E6C0B3" w:rsidRPr="6F523B7B">
        <w:rPr>
          <w:rFonts w:eastAsia="Times New Roman"/>
          <w:color w:val="000000" w:themeColor="text1"/>
        </w:rPr>
        <w:t xml:space="preserve"> instructor </w:t>
      </w:r>
      <w:r w:rsidR="55530D2E" w:rsidRPr="6F523B7B">
        <w:rPr>
          <w:rFonts w:eastAsia="Times New Roman"/>
          <w:color w:val="000000" w:themeColor="text1"/>
        </w:rPr>
        <w:t>will need to</w:t>
      </w:r>
      <w:r w:rsidR="23E6C0B3" w:rsidRPr="6F523B7B">
        <w:rPr>
          <w:rFonts w:eastAsia="Times New Roman"/>
          <w:color w:val="000000" w:themeColor="text1"/>
        </w:rPr>
        <w:t xml:space="preserve"> create a</w:t>
      </w:r>
      <w:r w:rsidR="62488158" w:rsidRPr="6F523B7B">
        <w:rPr>
          <w:rFonts w:eastAsia="Times New Roman"/>
          <w:color w:val="000000" w:themeColor="text1"/>
        </w:rPr>
        <w:t xml:space="preserve"> 2-year</w:t>
      </w:r>
      <w:r w:rsidR="557960B6" w:rsidRPr="6F523B7B">
        <w:rPr>
          <w:rFonts w:eastAsia="Times New Roman"/>
          <w:color w:val="000000" w:themeColor="text1"/>
        </w:rPr>
        <w:t xml:space="preserve"> </w:t>
      </w:r>
      <w:r w:rsidR="23E6C0B3" w:rsidRPr="6F523B7B">
        <w:rPr>
          <w:rFonts w:eastAsia="Times New Roman"/>
          <w:color w:val="000000" w:themeColor="text1"/>
        </w:rPr>
        <w:t xml:space="preserve">improvement plan </w:t>
      </w:r>
      <w:r w:rsidR="6D59168E" w:rsidRPr="6F523B7B">
        <w:rPr>
          <w:rFonts w:eastAsia="Times New Roman"/>
          <w:color w:val="000000" w:themeColor="text1"/>
        </w:rPr>
        <w:t>with their PLC</w:t>
      </w:r>
      <w:r w:rsidR="2272F081" w:rsidRPr="6F523B7B">
        <w:rPr>
          <w:rFonts w:eastAsia="Times New Roman"/>
          <w:color w:val="000000" w:themeColor="text1"/>
        </w:rPr>
        <w:t xml:space="preserve"> and </w:t>
      </w:r>
      <w:r w:rsidR="23E6C0B3" w:rsidRPr="6F523B7B">
        <w:rPr>
          <w:rFonts w:eastAsia="Times New Roman"/>
          <w:color w:val="000000" w:themeColor="text1"/>
        </w:rPr>
        <w:t>submit</w:t>
      </w:r>
      <w:r w:rsidR="327634DE" w:rsidRPr="6F523B7B">
        <w:rPr>
          <w:rFonts w:eastAsia="Times New Roman"/>
          <w:color w:val="000000" w:themeColor="text1"/>
        </w:rPr>
        <w:t xml:space="preserve"> that plan in the ABEA Renewal Improvement Plan online form</w:t>
      </w:r>
      <w:r w:rsidR="006C19E0">
        <w:rPr>
          <w:rFonts w:eastAsia="Times New Roman"/>
          <w:color w:val="000000" w:themeColor="text1"/>
        </w:rPr>
        <w:t xml:space="preserve"> available on AEI’s website</w:t>
      </w:r>
      <w:r w:rsidR="327634DE" w:rsidRPr="6F523B7B">
        <w:rPr>
          <w:rFonts w:eastAsia="Times New Roman"/>
          <w:color w:val="000000" w:themeColor="text1"/>
        </w:rPr>
        <w:t>.</w:t>
      </w:r>
      <w:r w:rsidR="23E6C0B3" w:rsidRPr="6F523B7B">
        <w:rPr>
          <w:rFonts w:eastAsia="Times New Roman"/>
          <w:color w:val="000000" w:themeColor="text1"/>
        </w:rPr>
        <w:t xml:space="preserve"> At the end of the two years, the PLC and instructor must submit a progress report to AEI</w:t>
      </w:r>
      <w:r w:rsidR="004C5C67">
        <w:rPr>
          <w:rFonts w:eastAsia="Times New Roman"/>
          <w:color w:val="000000" w:themeColor="text1"/>
        </w:rPr>
        <w:t>,</w:t>
      </w:r>
      <w:r w:rsidR="23E6C0B3" w:rsidRPr="6F523B7B">
        <w:rPr>
          <w:rFonts w:eastAsia="Times New Roman"/>
          <w:color w:val="000000" w:themeColor="text1"/>
        </w:rPr>
        <w:t xml:space="preserve"> who will determine if a renewal certificate may be awarded.</w:t>
      </w:r>
    </w:p>
    <w:p w14:paraId="66D2417D" w14:textId="10549A67" w:rsidR="00C055FA" w:rsidRPr="00C055FA" w:rsidRDefault="00C055FA" w:rsidP="6F523B7B">
      <w:pPr>
        <w:ind w:right="0"/>
        <w:rPr>
          <w:rFonts w:eastAsia="Times New Roman" w:cs="Calibri"/>
          <w:color w:val="000000"/>
          <w:shd w:val="clear" w:color="auto" w:fill="FFFFFF"/>
        </w:rPr>
      </w:pPr>
      <w:r w:rsidRPr="6F523B7B">
        <w:rPr>
          <w:rFonts w:eastAsia="Times New Roman"/>
        </w:rPr>
        <w:t xml:space="preserve">To assist with ABEA renewal and identifying professional learning needs to address and report on, grantees are encouraged to track professional learning event </w:t>
      </w:r>
      <w:r w:rsidRPr="00C96269">
        <w:rPr>
          <w:rFonts w:eastAsia="Times New Roman"/>
          <w:shd w:val="clear" w:color="auto" w:fill="FFFFFF"/>
        </w:rPr>
        <w:t>name</w:t>
      </w:r>
      <w:r w:rsidRPr="6F523B7B">
        <w:rPr>
          <w:rFonts w:eastAsia="Times New Roman"/>
        </w:rPr>
        <w:t>s</w:t>
      </w:r>
      <w:r w:rsidRPr="00C96269">
        <w:rPr>
          <w:rFonts w:eastAsia="Times New Roman"/>
          <w:shd w:val="clear" w:color="auto" w:fill="FFFFFF"/>
        </w:rPr>
        <w:t>, date</w:t>
      </w:r>
      <w:r w:rsidRPr="6F523B7B">
        <w:rPr>
          <w:rFonts w:eastAsia="Times New Roman"/>
        </w:rPr>
        <w:t>s</w:t>
      </w:r>
      <w:r w:rsidRPr="00C96269">
        <w:rPr>
          <w:rFonts w:eastAsia="Times New Roman"/>
          <w:shd w:val="clear" w:color="auto" w:fill="FFFFFF"/>
        </w:rPr>
        <w:t>, description</w:t>
      </w:r>
      <w:r w:rsidRPr="6F523B7B">
        <w:rPr>
          <w:rFonts w:eastAsia="Times New Roman"/>
        </w:rPr>
        <w:t>s</w:t>
      </w:r>
      <w:r w:rsidRPr="00C96269">
        <w:rPr>
          <w:rFonts w:eastAsia="Times New Roman"/>
          <w:shd w:val="clear" w:color="auto" w:fill="FFFFFF"/>
        </w:rPr>
        <w:t>, rationale for offering/</w:t>
      </w:r>
      <w:r>
        <w:rPr>
          <w:rFonts w:eastAsia="Times New Roman"/>
          <w:shd w:val="clear" w:color="auto" w:fill="FFFFFF"/>
        </w:rPr>
        <w:t>attending</w:t>
      </w:r>
      <w:r w:rsidRPr="00C96269">
        <w:rPr>
          <w:rFonts w:eastAsia="Times New Roman"/>
          <w:shd w:val="clear" w:color="auto" w:fill="FFFFFF"/>
        </w:rPr>
        <w:t>, attendance information, format, length (hours)</w:t>
      </w:r>
      <w:r>
        <w:rPr>
          <w:rFonts w:eastAsia="Times New Roman"/>
          <w:shd w:val="clear" w:color="auto" w:fill="FFFFFF"/>
        </w:rPr>
        <w:t>, and any associated certificates and expiration information in the staff professional learning plans</w:t>
      </w:r>
      <w:r w:rsidRPr="00C96269">
        <w:rPr>
          <w:rFonts w:eastAsia="Times New Roman"/>
          <w:shd w:val="clear" w:color="auto" w:fill="FFFFFF"/>
        </w:rPr>
        <w:t>.</w:t>
      </w:r>
      <w:r>
        <w:rPr>
          <w:rFonts w:eastAsia="Times New Roman"/>
          <w:shd w:val="clear" w:color="auto" w:fill="FFFFFF"/>
        </w:rPr>
        <w:t xml:space="preserve"> </w:t>
      </w:r>
      <w:r w:rsidRPr="00C96269">
        <w:rPr>
          <w:rFonts w:eastAsia="Times New Roman"/>
          <w:shd w:val="clear" w:color="auto" w:fill="FFFFFF"/>
        </w:rPr>
        <w:t xml:space="preserve">Guidance on acceptable license/authorization renewal activities in this context can be found on </w:t>
      </w:r>
      <w:hyperlink r:id="rId16" w:history="1">
        <w:r>
          <w:rPr>
            <w:rStyle w:val="Hyperlink"/>
            <w:shd w:val="clear" w:color="auto" w:fill="FFFFFF"/>
          </w:rPr>
          <w:t>CDE’s E</w:t>
        </w:r>
        <w:r w:rsidRPr="00C96269">
          <w:rPr>
            <w:rStyle w:val="Hyperlink"/>
            <w:shd w:val="clear" w:color="auto" w:fill="FFFFFF"/>
          </w:rPr>
          <w:t>ducator Licensing’s Professional Development and Continuing Education Units (CEUs) page</w:t>
        </w:r>
      </w:hyperlink>
      <w:r w:rsidRPr="00C96269">
        <w:rPr>
          <w:rFonts w:eastAsia="Times New Roman"/>
          <w:shd w:val="clear" w:color="auto" w:fill="FFFFFF"/>
        </w:rPr>
        <w:t xml:space="preserve">. </w:t>
      </w:r>
    </w:p>
    <w:p w14:paraId="4BA2CAD3" w14:textId="33B7353E" w:rsidR="000A1261" w:rsidRPr="009D7730" w:rsidRDefault="23E6C0B3" w:rsidP="6F523B7B">
      <w:pPr>
        <w:ind w:right="0"/>
        <w:rPr>
          <w:rFonts w:eastAsia="Times New Roman"/>
          <w:color w:val="000000" w:themeColor="text1"/>
        </w:rPr>
      </w:pPr>
      <w:r w:rsidRPr="6F523B7B">
        <w:rPr>
          <w:rFonts w:eastAsia="Times New Roman"/>
          <w:color w:val="000000" w:themeColor="text1"/>
        </w:rPr>
        <w:t xml:space="preserve">More detail about options to complete the </w:t>
      </w:r>
      <w:hyperlink r:id="rId17" w:history="1">
        <w:r w:rsidRPr="6F523B7B">
          <w:rPr>
            <w:rStyle w:val="Hyperlink"/>
            <w:rFonts w:eastAsia="Times New Roman"/>
          </w:rPr>
          <w:t>initial authorization</w:t>
        </w:r>
      </w:hyperlink>
      <w:r w:rsidRPr="6F523B7B">
        <w:rPr>
          <w:rFonts w:eastAsia="Times New Roman"/>
          <w:color w:val="000000" w:themeColor="text1"/>
        </w:rPr>
        <w:t xml:space="preserve"> and how to submit the </w:t>
      </w:r>
      <w:hyperlink r:id="rId18" w:history="1">
        <w:r w:rsidRPr="6F523B7B">
          <w:rPr>
            <w:rStyle w:val="Hyperlink"/>
            <w:rFonts w:eastAsia="Times New Roman"/>
          </w:rPr>
          <w:t>renewal</w:t>
        </w:r>
      </w:hyperlink>
      <w:r w:rsidRPr="6F523B7B">
        <w:rPr>
          <w:rFonts w:eastAsia="Times New Roman"/>
          <w:color w:val="000000" w:themeColor="text1"/>
        </w:rPr>
        <w:t xml:space="preserve"> can be found through CDE’s Educator Talent Licensing Office. </w:t>
      </w:r>
    </w:p>
    <w:p w14:paraId="0DBE9EB2" w14:textId="5134B64B" w:rsidR="000A1261" w:rsidRPr="009D7730" w:rsidRDefault="000A1261" w:rsidP="000A1261">
      <w:pPr>
        <w:ind w:right="0"/>
        <w:rPr>
          <w:rFonts w:eastAsia="Times New Roman"/>
          <w:b/>
          <w:bCs/>
          <w:color w:val="000000"/>
          <w:u w:val="single"/>
        </w:rPr>
      </w:pPr>
      <w:r w:rsidRPr="6F523B7B">
        <w:rPr>
          <w:rFonts w:eastAsia="Times New Roman"/>
          <w:b/>
          <w:color w:val="000000" w:themeColor="text1"/>
          <w:u w:val="single"/>
        </w:rPr>
        <w:t>Program and Assurances Contacts</w:t>
      </w:r>
    </w:p>
    <w:p w14:paraId="64DAD72F" w14:textId="297DDBD5" w:rsidR="000A1261" w:rsidRPr="009D7730" w:rsidRDefault="000A1261" w:rsidP="000A1261">
      <w:pPr>
        <w:ind w:right="0"/>
        <w:rPr>
          <w:rFonts w:eastAsia="Times New Roman"/>
          <w:color w:val="000000"/>
        </w:rPr>
      </w:pPr>
      <w:r w:rsidRPr="6F523B7B">
        <w:rPr>
          <w:rFonts w:eastAsia="Times New Roman"/>
          <w:color w:val="000000" w:themeColor="text1"/>
        </w:rPr>
        <w:t xml:space="preserve">The AEI Office will provide training for </w:t>
      </w:r>
      <w:r w:rsidR="7A99F4A8" w:rsidRPr="6F523B7B">
        <w:rPr>
          <w:rFonts w:eastAsia="Times New Roman"/>
          <w:color w:val="000000" w:themeColor="text1"/>
        </w:rPr>
        <w:t>P</w:t>
      </w:r>
      <w:r w:rsidRPr="6F523B7B">
        <w:rPr>
          <w:rFonts w:eastAsia="Times New Roman"/>
          <w:color w:val="000000" w:themeColor="text1"/>
        </w:rPr>
        <w:t xml:space="preserve">rogram and </w:t>
      </w:r>
      <w:r w:rsidR="2FDE3238" w:rsidRPr="6F523B7B">
        <w:rPr>
          <w:rFonts w:eastAsia="Times New Roman"/>
          <w:color w:val="000000" w:themeColor="text1"/>
        </w:rPr>
        <w:t>A</w:t>
      </w:r>
      <w:r w:rsidRPr="6F523B7B">
        <w:rPr>
          <w:rFonts w:eastAsia="Times New Roman"/>
          <w:color w:val="000000" w:themeColor="text1"/>
        </w:rPr>
        <w:t xml:space="preserve">ssurances </w:t>
      </w:r>
      <w:r w:rsidR="1DEC46AE" w:rsidRPr="6F523B7B">
        <w:rPr>
          <w:rFonts w:eastAsia="Times New Roman"/>
          <w:color w:val="000000" w:themeColor="text1"/>
        </w:rPr>
        <w:t>C</w:t>
      </w:r>
      <w:r w:rsidRPr="6F523B7B">
        <w:rPr>
          <w:rFonts w:eastAsia="Times New Roman"/>
          <w:color w:val="000000" w:themeColor="text1"/>
        </w:rPr>
        <w:t xml:space="preserve">ontacts. Each </w:t>
      </w:r>
      <w:hyperlink r:id="rId19">
        <w:r w:rsidR="00F87A70" w:rsidRPr="6F523B7B">
          <w:rPr>
            <w:rStyle w:val="Hyperlink"/>
            <w:rFonts w:eastAsia="Times New Roman"/>
          </w:rPr>
          <w:t>P</w:t>
        </w:r>
        <w:r w:rsidRPr="6F523B7B">
          <w:rPr>
            <w:rStyle w:val="Hyperlink"/>
            <w:rFonts w:eastAsia="Times New Roman"/>
          </w:rPr>
          <w:t xml:space="preserve">rogram and </w:t>
        </w:r>
        <w:r w:rsidR="00F87A70" w:rsidRPr="6F523B7B">
          <w:rPr>
            <w:rStyle w:val="Hyperlink"/>
            <w:rFonts w:eastAsia="Times New Roman"/>
          </w:rPr>
          <w:t>A</w:t>
        </w:r>
        <w:r w:rsidRPr="6F523B7B">
          <w:rPr>
            <w:rStyle w:val="Hyperlink"/>
            <w:rFonts w:eastAsia="Times New Roman"/>
          </w:rPr>
          <w:t xml:space="preserve">ssurances </w:t>
        </w:r>
        <w:r w:rsidR="00F87A70" w:rsidRPr="6F523B7B">
          <w:rPr>
            <w:rStyle w:val="Hyperlink"/>
            <w:rFonts w:eastAsia="Times New Roman"/>
          </w:rPr>
          <w:t>C</w:t>
        </w:r>
        <w:r w:rsidRPr="6F523B7B">
          <w:rPr>
            <w:rStyle w:val="Hyperlink"/>
            <w:rFonts w:eastAsia="Times New Roman"/>
          </w:rPr>
          <w:t>ontact</w:t>
        </w:r>
      </w:hyperlink>
      <w:r w:rsidRPr="6F523B7B">
        <w:rPr>
          <w:rFonts w:eastAsia="Times New Roman"/>
          <w:color w:val="000000" w:themeColor="text1"/>
        </w:rPr>
        <w:t xml:space="preserve"> will be supported with technical assistance throughout the grant and should collaborate with the PLC to assist in training all staff on local policies and procedures.  </w:t>
      </w:r>
    </w:p>
    <w:p w14:paraId="1251CD3B" w14:textId="0F68A9C4" w:rsidR="000A1261" w:rsidRDefault="00E85001" w:rsidP="000A1261">
      <w:pPr>
        <w:ind w:right="0"/>
        <w:rPr>
          <w:rFonts w:eastAsia="Times New Roman"/>
          <w:color w:val="000000"/>
          <w:shd w:val="clear" w:color="auto" w:fill="FFFFFF"/>
        </w:rPr>
      </w:pPr>
      <w:r>
        <w:rPr>
          <w:rFonts w:eastAsia="Times New Roman"/>
          <w:color w:val="000000"/>
        </w:rPr>
        <w:t>P</w:t>
      </w:r>
      <w:r w:rsidR="00A36DC8">
        <w:rPr>
          <w:rFonts w:eastAsia="Times New Roman"/>
          <w:color w:val="000000"/>
        </w:rPr>
        <w:t xml:space="preserve">rogram and </w:t>
      </w:r>
      <w:r w:rsidR="00766D4D">
        <w:rPr>
          <w:rFonts w:eastAsia="Times New Roman"/>
          <w:color w:val="000000"/>
        </w:rPr>
        <w:t>A</w:t>
      </w:r>
      <w:r w:rsidR="00A36DC8">
        <w:rPr>
          <w:rFonts w:eastAsia="Times New Roman"/>
          <w:color w:val="000000"/>
        </w:rPr>
        <w:t>ssurances</w:t>
      </w:r>
      <w:r w:rsidR="000A1261">
        <w:rPr>
          <w:rFonts w:eastAsia="Times New Roman"/>
          <w:color w:val="000000"/>
          <w:shd w:val="clear" w:color="auto" w:fill="FFFFFF"/>
        </w:rPr>
        <w:t xml:space="preserve"> </w:t>
      </w:r>
      <w:r w:rsidR="00766D4D">
        <w:rPr>
          <w:rFonts w:eastAsia="Times New Roman"/>
          <w:color w:val="000000"/>
          <w:shd w:val="clear" w:color="auto" w:fill="FFFFFF"/>
        </w:rPr>
        <w:t>C</w:t>
      </w:r>
      <w:r w:rsidR="000A1261">
        <w:rPr>
          <w:rFonts w:eastAsia="Times New Roman"/>
          <w:color w:val="000000"/>
          <w:shd w:val="clear" w:color="auto" w:fill="FFFFFF"/>
        </w:rPr>
        <w:t>ontacts are</w:t>
      </w:r>
      <w:r w:rsidR="000A1261" w:rsidRPr="00303B50">
        <w:rPr>
          <w:rFonts w:eastAsia="Times New Roman"/>
          <w:color w:val="000000"/>
          <w:shd w:val="clear" w:color="auto" w:fill="FFFFFF"/>
        </w:rPr>
        <w:t xml:space="preserve"> required to</w:t>
      </w:r>
      <w:r w:rsidR="00A36DC8">
        <w:rPr>
          <w:rFonts w:eastAsia="Times New Roman"/>
          <w:color w:val="000000"/>
          <w:shd w:val="clear" w:color="auto" w:fill="FFFFFF"/>
        </w:rPr>
        <w:t xml:space="preserve"> </w:t>
      </w:r>
      <w:r>
        <w:rPr>
          <w:rFonts w:eastAsia="Times New Roman"/>
          <w:color w:val="000000"/>
          <w:shd w:val="clear" w:color="auto" w:fill="FFFFFF"/>
        </w:rPr>
        <w:t xml:space="preserve">attend </w:t>
      </w:r>
      <w:r w:rsidR="00A36DC8">
        <w:rPr>
          <w:rFonts w:eastAsia="Times New Roman"/>
          <w:color w:val="000000"/>
          <w:shd w:val="clear" w:color="auto" w:fill="FFFFFF"/>
        </w:rPr>
        <w:t xml:space="preserve">all </w:t>
      </w:r>
      <w:r w:rsidR="00795C79">
        <w:rPr>
          <w:rFonts w:eastAsia="Times New Roman"/>
          <w:color w:val="000000"/>
          <w:shd w:val="clear" w:color="auto" w:fill="FFFFFF"/>
        </w:rPr>
        <w:t>training courses</w:t>
      </w:r>
      <w:r w:rsidR="00A36DC8">
        <w:rPr>
          <w:rFonts w:eastAsia="Times New Roman"/>
          <w:color w:val="000000"/>
          <w:shd w:val="clear" w:color="auto" w:fill="FFFFFF"/>
        </w:rPr>
        <w:t xml:space="preserve"> listed below associated with their role.</w:t>
      </w:r>
      <w:r w:rsidR="000A1261" w:rsidRPr="00303B50">
        <w:rPr>
          <w:rFonts w:eastAsia="Times New Roman"/>
          <w:color w:val="000000"/>
          <w:shd w:val="clear" w:color="auto" w:fill="FFFFFF"/>
        </w:rPr>
        <w:t xml:space="preserve"> </w:t>
      </w:r>
      <w:r w:rsidR="000A1261">
        <w:rPr>
          <w:rFonts w:eastAsia="Times New Roman"/>
          <w:color w:val="000000"/>
          <w:shd w:val="clear" w:color="auto" w:fill="FFFFFF"/>
        </w:rPr>
        <w:t>Training delivery modes will vary, and may include in</w:t>
      </w:r>
      <w:r w:rsidR="000A1261" w:rsidRPr="00303B50">
        <w:rPr>
          <w:rFonts w:eastAsia="Times New Roman"/>
          <w:color w:val="000000"/>
          <w:shd w:val="clear" w:color="auto" w:fill="FFFFFF"/>
        </w:rPr>
        <w:t>-person training, online courses, webinars, or other training event</w:t>
      </w:r>
      <w:r w:rsidR="000A1261">
        <w:rPr>
          <w:rFonts w:eastAsia="Times New Roman"/>
          <w:color w:val="000000"/>
          <w:shd w:val="clear" w:color="auto" w:fill="FFFFFF"/>
        </w:rPr>
        <w:t>s</w:t>
      </w:r>
      <w:r w:rsidR="000A1261" w:rsidRPr="00303B50">
        <w:rPr>
          <w:rFonts w:eastAsia="Times New Roman"/>
          <w:color w:val="000000"/>
          <w:shd w:val="clear" w:color="auto" w:fill="FFFFFF"/>
        </w:rPr>
        <w:t xml:space="preserve">. </w:t>
      </w:r>
      <w:r w:rsidR="00795C79">
        <w:rPr>
          <w:rFonts w:eastAsia="Times New Roman"/>
          <w:color w:val="000000"/>
          <w:shd w:val="clear" w:color="auto" w:fill="FFFFFF"/>
        </w:rPr>
        <w:t>Training</w:t>
      </w:r>
      <w:r w:rsidR="000A1261">
        <w:rPr>
          <w:rFonts w:eastAsia="Times New Roman"/>
          <w:color w:val="000000"/>
          <w:shd w:val="clear" w:color="auto" w:fill="FFFFFF"/>
        </w:rPr>
        <w:t xml:space="preserve"> will be publicized through AEI Updates</w:t>
      </w:r>
      <w:r w:rsidR="03843EEA">
        <w:rPr>
          <w:rFonts w:eastAsia="Times New Roman"/>
          <w:color w:val="000000"/>
          <w:shd w:val="clear" w:color="auto" w:fill="FFFFFF"/>
        </w:rPr>
        <w:t xml:space="preserve">, AEI’s </w:t>
      </w:r>
      <w:r w:rsidR="00F924AD">
        <w:rPr>
          <w:rFonts w:eastAsia="Times New Roman"/>
          <w:color w:val="000000"/>
          <w:shd w:val="clear" w:color="auto" w:fill="FFFFFF"/>
        </w:rPr>
        <w:t>website,</w:t>
      </w:r>
      <w:r w:rsidR="000A1261">
        <w:rPr>
          <w:rFonts w:eastAsia="Times New Roman"/>
          <w:color w:val="000000"/>
          <w:shd w:val="clear" w:color="auto" w:fill="FFFFFF"/>
        </w:rPr>
        <w:t xml:space="preserve"> and emails.</w:t>
      </w:r>
    </w:p>
    <w:p w14:paraId="673B107F" w14:textId="31CD9E53" w:rsidR="00414EE7" w:rsidRDefault="00414EE7" w:rsidP="00414EE7">
      <w:pPr>
        <w:spacing w:line="240" w:lineRule="auto"/>
        <w:ind w:right="0"/>
        <w:rPr>
          <w:rFonts w:eastAsia="Times New Roman"/>
          <w:color w:val="000000"/>
        </w:rPr>
      </w:pPr>
      <w:r w:rsidRPr="6F523B7B">
        <w:rPr>
          <w:rFonts w:eastAsia="Times New Roman"/>
          <w:color w:val="000000" w:themeColor="text1"/>
        </w:rPr>
        <w:t xml:space="preserve">If the individual in the contact role changes, </w:t>
      </w:r>
      <w:r w:rsidR="0356A2F5" w:rsidRPr="6F523B7B">
        <w:rPr>
          <w:rFonts w:eastAsia="Times New Roman"/>
          <w:color w:val="000000" w:themeColor="text1"/>
        </w:rPr>
        <w:t>the</w:t>
      </w:r>
      <w:r w:rsidRPr="6F523B7B">
        <w:rPr>
          <w:rFonts w:eastAsia="Times New Roman"/>
          <w:color w:val="000000" w:themeColor="text1"/>
        </w:rPr>
        <w:t xml:space="preserve"> </w:t>
      </w:r>
      <w:r w:rsidR="008C5747" w:rsidRPr="6F523B7B">
        <w:rPr>
          <w:rFonts w:eastAsia="Times New Roman"/>
          <w:color w:val="000000" w:themeColor="text1"/>
        </w:rPr>
        <w:t xml:space="preserve">new individual filling the role </w:t>
      </w:r>
      <w:r w:rsidRPr="6F523B7B">
        <w:rPr>
          <w:rFonts w:eastAsia="Times New Roman"/>
          <w:color w:val="000000" w:themeColor="text1"/>
        </w:rPr>
        <w:t xml:space="preserve">be required to complete all training requirements as listed above.  </w:t>
      </w:r>
    </w:p>
    <w:p w14:paraId="4B1A2172" w14:textId="77777777" w:rsidR="00414EE7" w:rsidRPr="009D7730" w:rsidRDefault="00414EE7" w:rsidP="00414EE7">
      <w:pPr>
        <w:spacing w:line="240" w:lineRule="auto"/>
        <w:ind w:right="0"/>
        <w:rPr>
          <w:rFonts w:ascii="Times New Roman" w:eastAsia="Times New Roman" w:hAnsi="Times New Roman"/>
          <w:sz w:val="24"/>
          <w:szCs w:val="24"/>
        </w:rPr>
      </w:pPr>
      <w:r w:rsidRPr="00303B50">
        <w:rPr>
          <w:rFonts w:eastAsia="Times New Roman"/>
          <w:color w:val="000000"/>
        </w:rPr>
        <w:t xml:space="preserve">If </w:t>
      </w:r>
      <w:r>
        <w:rPr>
          <w:rFonts w:eastAsia="Times New Roman"/>
          <w:color w:val="000000"/>
        </w:rPr>
        <w:t>a Program and Assurances Contact is also an instructor, t</w:t>
      </w:r>
      <w:r w:rsidRPr="00303B50">
        <w:rPr>
          <w:rFonts w:eastAsia="Times New Roman"/>
          <w:color w:val="000000"/>
        </w:rPr>
        <w:t xml:space="preserve">hey will complete </w:t>
      </w:r>
      <w:r>
        <w:rPr>
          <w:rFonts w:eastAsia="Times New Roman"/>
          <w:color w:val="000000"/>
        </w:rPr>
        <w:t xml:space="preserve">the required </w:t>
      </w:r>
      <w:r w:rsidRPr="00303B50">
        <w:rPr>
          <w:rFonts w:eastAsia="Times New Roman"/>
          <w:color w:val="000000"/>
        </w:rPr>
        <w:t>professional learning for both roles</w:t>
      </w:r>
      <w:r>
        <w:rPr>
          <w:rFonts w:eastAsia="Times New Roman"/>
          <w:color w:val="000000"/>
        </w:rPr>
        <w:t>.</w:t>
      </w:r>
    </w:p>
    <w:p w14:paraId="494294E9" w14:textId="5478E7CE" w:rsidR="006057C8" w:rsidRPr="00414EE7" w:rsidRDefault="006057C8" w:rsidP="006057C8">
      <w:pPr>
        <w:ind w:right="0"/>
        <w:rPr>
          <w:rFonts w:eastAsia="Times New Roman"/>
          <w:color w:val="000000"/>
          <w:shd w:val="clear" w:color="auto" w:fill="FFFFFF"/>
        </w:rPr>
        <w:sectPr w:rsidR="006057C8" w:rsidRPr="00414EE7" w:rsidSect="006D1F5A">
          <w:headerReference w:type="default" r:id="rId20"/>
          <w:headerReference w:type="first" r:id="rId21"/>
          <w:footerReference w:type="first" r:id="rId22"/>
          <w:pgSz w:w="12240" w:h="15840" w:code="1"/>
          <w:pgMar w:top="720" w:right="720" w:bottom="720" w:left="720" w:header="0" w:footer="245" w:gutter="0"/>
          <w:cols w:space="720"/>
          <w:titlePg/>
          <w:docGrid w:linePitch="360"/>
        </w:sectPr>
      </w:pPr>
    </w:p>
    <w:p w14:paraId="1A5797FF" w14:textId="60233963" w:rsidR="008B540D" w:rsidRPr="008B540D" w:rsidRDefault="008B540D" w:rsidP="006D1E58">
      <w:pPr>
        <w:pStyle w:val="Heading1"/>
        <w:tabs>
          <w:tab w:val="left" w:pos="0"/>
          <w:tab w:val="left" w:pos="10245"/>
        </w:tabs>
        <w:rPr>
          <w:szCs w:val="48"/>
        </w:rPr>
      </w:pPr>
      <w:r w:rsidRPr="008B540D">
        <w:rPr>
          <w:szCs w:val="48"/>
        </w:rPr>
        <w:lastRenderedPageBreak/>
        <w:t>202</w:t>
      </w:r>
      <w:r w:rsidR="00043375">
        <w:rPr>
          <w:szCs w:val="48"/>
        </w:rPr>
        <w:t>4</w:t>
      </w:r>
      <w:r w:rsidRPr="008B540D">
        <w:rPr>
          <w:szCs w:val="48"/>
        </w:rPr>
        <w:t>-2</w:t>
      </w:r>
      <w:r w:rsidR="00043375">
        <w:rPr>
          <w:szCs w:val="48"/>
        </w:rPr>
        <w:t>5</w:t>
      </w:r>
      <w:r w:rsidRPr="008B540D">
        <w:rPr>
          <w:szCs w:val="48"/>
        </w:rPr>
        <w:t xml:space="preserve"> Professional Learning Assurances</w:t>
      </w:r>
      <w:r w:rsidRPr="008B540D">
        <w:rPr>
          <w:szCs w:val="48"/>
        </w:rPr>
        <w:tab/>
      </w:r>
    </w:p>
    <w:p w14:paraId="2D6ED3F3" w14:textId="425D707E" w:rsidR="00287DA4" w:rsidRPr="008B540D" w:rsidRDefault="008B540D" w:rsidP="008B540D">
      <w:pPr>
        <w:tabs>
          <w:tab w:val="center" w:pos="7200"/>
        </w:tabs>
        <w:ind w:right="0"/>
        <w:rPr>
          <w:rFonts w:eastAsia="Times New Roman"/>
          <w:i/>
          <w:iCs/>
          <w:color w:val="000000"/>
          <w:sz w:val="32"/>
          <w:szCs w:val="32"/>
          <w:shd w:val="clear" w:color="auto" w:fill="FFFFFF"/>
        </w:rPr>
      </w:pPr>
      <w:r w:rsidRPr="6F523B7B">
        <w:rPr>
          <w:color w:val="FFFFFF" w:themeColor="background1"/>
          <w:sz w:val="32"/>
          <w:szCs w:val="32"/>
        </w:rPr>
        <w:t>3. Staff Professional Learning Requirements</w:t>
      </w:r>
      <w:r>
        <w:tab/>
      </w:r>
    </w:p>
    <w:p w14:paraId="0FC5E19B" w14:textId="352C039D" w:rsidR="00287DA4" w:rsidRDefault="00287DA4" w:rsidP="005E2BFC">
      <w:pPr>
        <w:ind w:right="0"/>
        <w:rPr>
          <w:shd w:val="clear" w:color="auto" w:fill="FFFFFF"/>
        </w:rPr>
      </w:pPr>
      <w:r>
        <w:t>Program and Assurances</w:t>
      </w:r>
      <w:r>
        <w:rPr>
          <w:shd w:val="clear" w:color="auto" w:fill="FFFFFF"/>
        </w:rPr>
        <w:t xml:space="preserve"> Contacts are</w:t>
      </w:r>
      <w:r w:rsidRPr="00303B50">
        <w:rPr>
          <w:shd w:val="clear" w:color="auto" w:fill="FFFFFF"/>
        </w:rPr>
        <w:t xml:space="preserve"> required to</w:t>
      </w:r>
      <w:r>
        <w:rPr>
          <w:shd w:val="clear" w:color="auto" w:fill="FFFFFF"/>
        </w:rPr>
        <w:t xml:space="preserve"> attend all </w:t>
      </w:r>
      <w:r w:rsidR="4F45E9F7">
        <w:rPr>
          <w:shd w:val="clear" w:color="auto" w:fill="FFFFFF"/>
        </w:rPr>
        <w:t xml:space="preserve">trainings </w:t>
      </w:r>
      <w:r w:rsidR="147BF18B">
        <w:rPr>
          <w:shd w:val="clear" w:color="auto" w:fill="FFFFFF"/>
        </w:rPr>
        <w:t>(</w:t>
      </w:r>
      <w:r w:rsidR="4F45E9F7">
        <w:rPr>
          <w:shd w:val="clear" w:color="auto" w:fill="FFFFFF"/>
        </w:rPr>
        <w:t>or view the recordings and associated knowledge checks</w:t>
      </w:r>
      <w:r w:rsidR="00FB6982">
        <w:rPr>
          <w:shd w:val="clear" w:color="auto" w:fill="FFFFFF"/>
        </w:rPr>
        <w:t>,</w:t>
      </w:r>
      <w:r w:rsidR="4F45E9F7">
        <w:rPr>
          <w:shd w:val="clear" w:color="auto" w:fill="FFFFFF"/>
        </w:rPr>
        <w:t xml:space="preserve"> where applicable) </w:t>
      </w:r>
      <w:r>
        <w:rPr>
          <w:shd w:val="clear" w:color="auto" w:fill="FFFFFF"/>
        </w:rPr>
        <w:t>listed below associated with their role.</w:t>
      </w:r>
      <w:r w:rsidRPr="00303B50">
        <w:rPr>
          <w:shd w:val="clear" w:color="auto" w:fill="FFFFFF"/>
        </w:rPr>
        <w:t xml:space="preserve"> </w:t>
      </w:r>
      <w:r>
        <w:rPr>
          <w:shd w:val="clear" w:color="auto" w:fill="FFFFFF"/>
        </w:rPr>
        <w:t>Training delivery modes will vary, and may include in</w:t>
      </w:r>
      <w:r w:rsidRPr="00303B50">
        <w:rPr>
          <w:shd w:val="clear" w:color="auto" w:fill="FFFFFF"/>
        </w:rPr>
        <w:t>-person training, online courses, webinars, or other training event</w:t>
      </w:r>
      <w:r>
        <w:rPr>
          <w:shd w:val="clear" w:color="auto" w:fill="FFFFFF"/>
        </w:rPr>
        <w:t>s</w:t>
      </w:r>
      <w:r w:rsidRPr="00303B50">
        <w:rPr>
          <w:shd w:val="clear" w:color="auto" w:fill="FFFFFF"/>
        </w:rPr>
        <w:t xml:space="preserve">. </w:t>
      </w:r>
      <w:r w:rsidR="0055005F">
        <w:rPr>
          <w:shd w:val="clear" w:color="auto" w:fill="FFFFFF"/>
        </w:rPr>
        <w:t>Training</w:t>
      </w:r>
      <w:r>
        <w:rPr>
          <w:shd w:val="clear" w:color="auto" w:fill="FFFFFF"/>
        </w:rPr>
        <w:t xml:space="preserve"> will be publicized through AEI Updates</w:t>
      </w:r>
      <w:r w:rsidR="25E328DB">
        <w:rPr>
          <w:shd w:val="clear" w:color="auto" w:fill="FFFFFF"/>
        </w:rPr>
        <w:t xml:space="preserve">, AEI’s </w:t>
      </w:r>
      <w:r w:rsidR="0055005F">
        <w:rPr>
          <w:shd w:val="clear" w:color="auto" w:fill="FFFFFF"/>
        </w:rPr>
        <w:t>website,</w:t>
      </w:r>
      <w:r>
        <w:rPr>
          <w:shd w:val="clear" w:color="auto" w:fill="FFFFFF"/>
        </w:rPr>
        <w:t xml:space="preserve"> and emails.</w:t>
      </w:r>
      <w:r w:rsidR="04580A20">
        <w:rPr>
          <w:shd w:val="clear" w:color="auto" w:fill="FFFFFF"/>
        </w:rPr>
        <w:t xml:space="preserve"> Training requirements are subject to change as the federal requirements and priorities on the grant program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1448"/>
        <w:gridCol w:w="1484"/>
        <w:gridCol w:w="1448"/>
        <w:gridCol w:w="1448"/>
        <w:gridCol w:w="1448"/>
        <w:gridCol w:w="1448"/>
        <w:gridCol w:w="1448"/>
        <w:gridCol w:w="1448"/>
        <w:gridCol w:w="1448"/>
      </w:tblGrid>
      <w:tr w:rsidR="00B35121" w:rsidRPr="00B35121" w14:paraId="4C550C5C" w14:textId="736D5769" w:rsidTr="00D17EB2">
        <w:trPr>
          <w:trHeight w:val="587"/>
        </w:trPr>
        <w:tc>
          <w:tcPr>
            <w:tcW w:w="428" w:type="pct"/>
            <w:shd w:val="clear" w:color="auto" w:fill="auto"/>
          </w:tcPr>
          <w:p w14:paraId="356C9FFF" w14:textId="77777777" w:rsidR="00273460" w:rsidRPr="00007587" w:rsidRDefault="00273460" w:rsidP="00DE39BD">
            <w:pPr>
              <w:ind w:right="0"/>
              <w:rPr>
                <w:rFonts w:eastAsia="Times New Roman"/>
                <w:b/>
                <w:bCs/>
                <w:color w:val="000000"/>
                <w:sz w:val="19"/>
                <w:szCs w:val="19"/>
                <w:shd w:val="clear" w:color="auto" w:fill="FFFFFF"/>
              </w:rPr>
            </w:pPr>
            <w:r w:rsidRPr="00007587">
              <w:rPr>
                <w:rFonts w:eastAsia="Times New Roman"/>
                <w:b/>
                <w:bCs/>
                <w:color w:val="000000"/>
                <w:sz w:val="19"/>
                <w:szCs w:val="19"/>
                <w:shd w:val="clear" w:color="auto" w:fill="FFFFFF"/>
              </w:rPr>
              <w:t>Event</w:t>
            </w:r>
          </w:p>
        </w:tc>
        <w:tc>
          <w:tcPr>
            <w:tcW w:w="508" w:type="pct"/>
            <w:shd w:val="clear" w:color="auto" w:fill="auto"/>
          </w:tcPr>
          <w:p w14:paraId="2342C551" w14:textId="77777777" w:rsidR="00273460" w:rsidRPr="00007587" w:rsidRDefault="00273460" w:rsidP="00DE39BD">
            <w:pPr>
              <w:ind w:right="0"/>
              <w:rPr>
                <w:rFonts w:eastAsia="Times New Roman"/>
                <w:b/>
                <w:bCs/>
                <w:color w:val="000000"/>
                <w:sz w:val="19"/>
                <w:szCs w:val="19"/>
                <w:shd w:val="clear" w:color="auto" w:fill="FFFFFF"/>
              </w:rPr>
            </w:pPr>
            <w:r w:rsidRPr="00007587">
              <w:rPr>
                <w:rFonts w:eastAsia="Times New Roman"/>
                <w:b/>
                <w:bCs/>
                <w:color w:val="000000"/>
                <w:sz w:val="19"/>
                <w:szCs w:val="19"/>
                <w:shd w:val="clear" w:color="auto" w:fill="FFFFFF"/>
              </w:rPr>
              <w:t>Primary</w:t>
            </w:r>
          </w:p>
        </w:tc>
        <w:tc>
          <w:tcPr>
            <w:tcW w:w="532" w:type="pct"/>
            <w:shd w:val="clear" w:color="auto" w:fill="auto"/>
          </w:tcPr>
          <w:p w14:paraId="5398796F" w14:textId="77777777" w:rsidR="00273460" w:rsidRPr="00007587" w:rsidRDefault="00273460" w:rsidP="00DE39BD">
            <w:pPr>
              <w:ind w:right="0"/>
              <w:rPr>
                <w:rFonts w:eastAsia="Times New Roman"/>
                <w:b/>
                <w:bCs/>
                <w:color w:val="000000"/>
                <w:sz w:val="19"/>
                <w:szCs w:val="19"/>
                <w:shd w:val="clear" w:color="auto" w:fill="FFFFFF"/>
              </w:rPr>
            </w:pPr>
            <w:r w:rsidRPr="00007587">
              <w:rPr>
                <w:rFonts w:eastAsia="Times New Roman"/>
                <w:b/>
                <w:bCs/>
                <w:color w:val="000000"/>
                <w:sz w:val="19"/>
                <w:szCs w:val="19"/>
                <w:shd w:val="clear" w:color="auto" w:fill="FFFFFF"/>
              </w:rPr>
              <w:t>Secondary</w:t>
            </w:r>
          </w:p>
        </w:tc>
        <w:tc>
          <w:tcPr>
            <w:tcW w:w="484" w:type="pct"/>
            <w:shd w:val="clear" w:color="auto" w:fill="auto"/>
          </w:tcPr>
          <w:p w14:paraId="1B777C55" w14:textId="77777777" w:rsidR="00273460" w:rsidRPr="00007587" w:rsidRDefault="00273460" w:rsidP="00DE39BD">
            <w:pPr>
              <w:ind w:right="0"/>
              <w:rPr>
                <w:rFonts w:eastAsia="Times New Roman"/>
                <w:b/>
                <w:bCs/>
                <w:color w:val="000000"/>
                <w:sz w:val="19"/>
                <w:szCs w:val="19"/>
                <w:shd w:val="clear" w:color="auto" w:fill="FFFFFF"/>
              </w:rPr>
            </w:pPr>
            <w:r w:rsidRPr="00007587">
              <w:rPr>
                <w:rFonts w:eastAsia="Times New Roman"/>
                <w:b/>
                <w:bCs/>
                <w:color w:val="000000"/>
                <w:sz w:val="19"/>
                <w:szCs w:val="19"/>
                <w:shd w:val="clear" w:color="auto" w:fill="FFFFFF"/>
              </w:rPr>
              <w:t>Fiscal</w:t>
            </w:r>
          </w:p>
        </w:tc>
        <w:tc>
          <w:tcPr>
            <w:tcW w:w="508" w:type="pct"/>
            <w:shd w:val="clear" w:color="auto" w:fill="auto"/>
          </w:tcPr>
          <w:p w14:paraId="51E976A9" w14:textId="77777777" w:rsidR="00273460" w:rsidRPr="00007587" w:rsidRDefault="00273460" w:rsidP="00DE39BD">
            <w:pPr>
              <w:ind w:right="0"/>
              <w:rPr>
                <w:rFonts w:eastAsia="Times New Roman"/>
                <w:b/>
                <w:bCs/>
                <w:color w:val="000000"/>
                <w:sz w:val="19"/>
                <w:szCs w:val="19"/>
                <w:shd w:val="clear" w:color="auto" w:fill="FFFFFF"/>
              </w:rPr>
            </w:pPr>
            <w:r w:rsidRPr="00007587">
              <w:rPr>
                <w:rFonts w:eastAsia="Times New Roman"/>
                <w:b/>
                <w:bCs/>
                <w:color w:val="000000"/>
                <w:sz w:val="19"/>
                <w:szCs w:val="19"/>
                <w:shd w:val="clear" w:color="auto" w:fill="FFFFFF"/>
              </w:rPr>
              <w:t>Authorized Representative</w:t>
            </w:r>
          </w:p>
        </w:tc>
        <w:tc>
          <w:tcPr>
            <w:tcW w:w="508" w:type="pct"/>
            <w:shd w:val="clear" w:color="auto" w:fill="auto"/>
          </w:tcPr>
          <w:p w14:paraId="047A0A90" w14:textId="77777777" w:rsidR="00273460" w:rsidRPr="00007587" w:rsidRDefault="00273460" w:rsidP="00DE39BD">
            <w:pPr>
              <w:ind w:right="0"/>
              <w:rPr>
                <w:rFonts w:eastAsia="Times New Roman"/>
                <w:b/>
                <w:bCs/>
                <w:color w:val="000000"/>
                <w:sz w:val="19"/>
                <w:szCs w:val="19"/>
                <w:shd w:val="clear" w:color="auto" w:fill="FFFFFF"/>
              </w:rPr>
            </w:pPr>
            <w:r w:rsidRPr="00007587">
              <w:rPr>
                <w:rFonts w:eastAsia="Times New Roman"/>
                <w:b/>
                <w:bCs/>
                <w:color w:val="000000"/>
                <w:sz w:val="19"/>
                <w:szCs w:val="19"/>
                <w:shd w:val="clear" w:color="auto" w:fill="FFFFFF"/>
              </w:rPr>
              <w:t>Accessible Design Coordinator</w:t>
            </w:r>
          </w:p>
        </w:tc>
        <w:tc>
          <w:tcPr>
            <w:tcW w:w="508" w:type="pct"/>
            <w:shd w:val="clear" w:color="auto" w:fill="auto"/>
          </w:tcPr>
          <w:p w14:paraId="58F3EFA2" w14:textId="77777777" w:rsidR="00273460" w:rsidRPr="00007587" w:rsidRDefault="00273460" w:rsidP="00DE39BD">
            <w:pPr>
              <w:ind w:right="0"/>
              <w:rPr>
                <w:rFonts w:eastAsia="Times New Roman"/>
                <w:b/>
                <w:bCs/>
                <w:color w:val="000000"/>
                <w:sz w:val="19"/>
                <w:szCs w:val="19"/>
                <w:shd w:val="clear" w:color="auto" w:fill="FFFFFF"/>
              </w:rPr>
            </w:pPr>
            <w:r w:rsidRPr="00007587">
              <w:rPr>
                <w:rFonts w:eastAsia="Times New Roman"/>
                <w:b/>
                <w:bCs/>
                <w:color w:val="000000"/>
                <w:sz w:val="19"/>
                <w:szCs w:val="19"/>
                <w:shd w:val="clear" w:color="auto" w:fill="FFFFFF"/>
              </w:rPr>
              <w:t>Assessment Coordinator</w:t>
            </w:r>
          </w:p>
        </w:tc>
        <w:tc>
          <w:tcPr>
            <w:tcW w:w="508" w:type="pct"/>
            <w:shd w:val="clear" w:color="auto" w:fill="auto"/>
          </w:tcPr>
          <w:p w14:paraId="213CF1F8" w14:textId="77777777" w:rsidR="00273460" w:rsidRPr="00007587" w:rsidRDefault="00273460" w:rsidP="00DE39BD">
            <w:pPr>
              <w:ind w:right="0"/>
              <w:rPr>
                <w:rFonts w:eastAsia="Times New Roman"/>
                <w:b/>
                <w:bCs/>
                <w:color w:val="000000"/>
                <w:sz w:val="19"/>
                <w:szCs w:val="19"/>
                <w:shd w:val="clear" w:color="auto" w:fill="FFFFFF"/>
              </w:rPr>
            </w:pPr>
            <w:r w:rsidRPr="00007587">
              <w:rPr>
                <w:rFonts w:eastAsia="Times New Roman"/>
                <w:b/>
                <w:bCs/>
                <w:color w:val="000000"/>
                <w:sz w:val="19"/>
                <w:szCs w:val="19"/>
                <w:shd w:val="clear" w:color="auto" w:fill="FFFFFF"/>
              </w:rPr>
              <w:t>LACES System Administrator</w:t>
            </w:r>
          </w:p>
        </w:tc>
        <w:tc>
          <w:tcPr>
            <w:tcW w:w="508" w:type="pct"/>
            <w:shd w:val="clear" w:color="auto" w:fill="auto"/>
          </w:tcPr>
          <w:p w14:paraId="3A1B81F3" w14:textId="77777777" w:rsidR="00273460" w:rsidRPr="00007587" w:rsidRDefault="00273460" w:rsidP="00DE39BD">
            <w:pPr>
              <w:ind w:right="0"/>
              <w:rPr>
                <w:rFonts w:eastAsia="Times New Roman"/>
                <w:b/>
                <w:bCs/>
                <w:color w:val="000000"/>
                <w:sz w:val="19"/>
                <w:szCs w:val="19"/>
                <w:shd w:val="clear" w:color="auto" w:fill="FFFFFF"/>
              </w:rPr>
            </w:pPr>
            <w:r w:rsidRPr="00007587">
              <w:rPr>
                <w:rFonts w:eastAsia="Times New Roman"/>
                <w:b/>
                <w:bCs/>
                <w:color w:val="000000"/>
                <w:sz w:val="19"/>
                <w:szCs w:val="19"/>
                <w:shd w:val="clear" w:color="auto" w:fill="FFFFFF"/>
              </w:rPr>
              <w:t>Professional Learning Coordinator</w:t>
            </w:r>
          </w:p>
        </w:tc>
        <w:tc>
          <w:tcPr>
            <w:tcW w:w="508" w:type="pct"/>
          </w:tcPr>
          <w:p w14:paraId="44BF54B9" w14:textId="7B831A08" w:rsidR="00273460" w:rsidRPr="00007587" w:rsidRDefault="00273460" w:rsidP="00DE39BD">
            <w:pPr>
              <w:ind w:right="0"/>
              <w:rPr>
                <w:rFonts w:eastAsia="Times New Roman"/>
                <w:b/>
                <w:bCs/>
                <w:color w:val="000000"/>
                <w:sz w:val="19"/>
                <w:szCs w:val="19"/>
                <w:shd w:val="clear" w:color="auto" w:fill="FFFFFF"/>
              </w:rPr>
            </w:pPr>
            <w:r w:rsidRPr="00007587">
              <w:rPr>
                <w:rFonts w:eastAsia="Times New Roman"/>
                <w:b/>
                <w:bCs/>
                <w:color w:val="000000"/>
                <w:sz w:val="19"/>
                <w:szCs w:val="19"/>
                <w:shd w:val="clear" w:color="auto" w:fill="FFFFFF"/>
              </w:rPr>
              <w:t>Distance Education Coordinator</w:t>
            </w:r>
          </w:p>
        </w:tc>
      </w:tr>
      <w:tr w:rsidR="00B35121" w:rsidRPr="00B35121" w14:paraId="4FDE5383" w14:textId="77777777" w:rsidTr="00D17EB2">
        <w:trPr>
          <w:trHeight w:val="399"/>
        </w:trPr>
        <w:tc>
          <w:tcPr>
            <w:tcW w:w="428" w:type="pct"/>
            <w:shd w:val="clear" w:color="auto" w:fill="auto"/>
            <w:vAlign w:val="center"/>
          </w:tcPr>
          <w:p w14:paraId="123FEA24" w14:textId="3906BFAA" w:rsidR="00EF5BC4" w:rsidRPr="00007587" w:rsidRDefault="00EF5BC4" w:rsidP="00DE39BD">
            <w:pPr>
              <w:ind w:right="0"/>
              <w:rPr>
                <w:rFonts w:cs="Calibri"/>
                <w:b/>
                <w:bCs/>
                <w:sz w:val="19"/>
                <w:szCs w:val="19"/>
              </w:rPr>
            </w:pPr>
            <w:r w:rsidRPr="00007587">
              <w:rPr>
                <w:rFonts w:cs="Calibri"/>
                <w:b/>
                <w:bCs/>
                <w:sz w:val="19"/>
                <w:szCs w:val="19"/>
              </w:rPr>
              <w:t>AEFLA Kickoff Meeting</w:t>
            </w:r>
          </w:p>
        </w:tc>
        <w:tc>
          <w:tcPr>
            <w:tcW w:w="508" w:type="pct"/>
            <w:shd w:val="clear" w:color="auto" w:fill="auto"/>
            <w:vAlign w:val="center"/>
          </w:tcPr>
          <w:p w14:paraId="39061755" w14:textId="444D19B9" w:rsidR="00EF5BC4" w:rsidRPr="00D17EB2" w:rsidRDefault="001B105C" w:rsidP="263BE9D6">
            <w:pPr>
              <w:spacing w:after="0"/>
              <w:ind w:right="0"/>
              <w:rPr>
                <w:rFonts w:cs="Calibri"/>
                <w:sz w:val="20"/>
                <w:szCs w:val="20"/>
              </w:rPr>
            </w:pPr>
            <w:r w:rsidRPr="00D17EB2">
              <w:rPr>
                <w:rFonts w:cs="Calibri"/>
                <w:sz w:val="20"/>
                <w:szCs w:val="20"/>
              </w:rPr>
              <w:t>Required</w:t>
            </w:r>
          </w:p>
        </w:tc>
        <w:tc>
          <w:tcPr>
            <w:tcW w:w="532" w:type="pct"/>
            <w:shd w:val="clear" w:color="auto" w:fill="auto"/>
            <w:vAlign w:val="center"/>
          </w:tcPr>
          <w:p w14:paraId="39B9F0D2" w14:textId="2F84E0AF" w:rsidR="00EF5BC4" w:rsidRPr="00D17EB2" w:rsidRDefault="001C12FD" w:rsidP="263BE9D6">
            <w:pPr>
              <w:spacing w:after="0"/>
              <w:ind w:right="0"/>
              <w:rPr>
                <w:rFonts w:cs="Calibri"/>
                <w:sz w:val="20"/>
                <w:szCs w:val="20"/>
              </w:rPr>
            </w:pPr>
            <w:r w:rsidRPr="00D17EB2">
              <w:rPr>
                <w:rFonts w:cs="Calibri"/>
                <w:sz w:val="20"/>
                <w:szCs w:val="20"/>
              </w:rPr>
              <w:t>Required</w:t>
            </w:r>
          </w:p>
        </w:tc>
        <w:tc>
          <w:tcPr>
            <w:tcW w:w="484" w:type="pct"/>
            <w:shd w:val="clear" w:color="auto" w:fill="auto"/>
            <w:vAlign w:val="center"/>
          </w:tcPr>
          <w:p w14:paraId="2D587312" w14:textId="22C0E64E" w:rsidR="00EF5BC4" w:rsidRPr="00D17EB2" w:rsidRDefault="001C12FD" w:rsidP="263BE9D6">
            <w:pPr>
              <w:spacing w:after="0"/>
              <w:ind w:right="0"/>
              <w:rPr>
                <w:rFonts w:eastAsia="Times New Roman"/>
                <w:color w:val="000000"/>
                <w:sz w:val="20"/>
                <w:szCs w:val="20"/>
                <w:shd w:val="clear" w:color="auto" w:fill="FFFFFF"/>
              </w:rPr>
            </w:pPr>
            <w:r w:rsidRPr="00D17EB2">
              <w:rPr>
                <w:rFonts w:cs="Calibri"/>
                <w:sz w:val="20"/>
                <w:szCs w:val="20"/>
              </w:rPr>
              <w:t>Required</w:t>
            </w:r>
          </w:p>
        </w:tc>
        <w:tc>
          <w:tcPr>
            <w:tcW w:w="508" w:type="pct"/>
            <w:shd w:val="clear" w:color="auto" w:fill="auto"/>
            <w:vAlign w:val="center"/>
          </w:tcPr>
          <w:p w14:paraId="354337A8" w14:textId="4E5D3812" w:rsidR="00EF5BC4" w:rsidRPr="00D17EB2" w:rsidRDefault="001C12FD" w:rsidP="263BE9D6">
            <w:pPr>
              <w:ind w:right="0"/>
              <w:rPr>
                <w:rFonts w:cs="Calibri"/>
                <w:sz w:val="20"/>
                <w:szCs w:val="20"/>
              </w:rPr>
            </w:pPr>
            <w:r w:rsidRPr="00D17EB2">
              <w:rPr>
                <w:rFonts w:cs="Calibri"/>
                <w:sz w:val="20"/>
                <w:szCs w:val="20"/>
              </w:rPr>
              <w:t>Recommended</w:t>
            </w:r>
          </w:p>
        </w:tc>
        <w:tc>
          <w:tcPr>
            <w:tcW w:w="508" w:type="pct"/>
            <w:shd w:val="clear" w:color="auto" w:fill="auto"/>
            <w:vAlign w:val="center"/>
          </w:tcPr>
          <w:p w14:paraId="6EBAF1C2" w14:textId="77777777" w:rsidR="00EF5BC4" w:rsidRPr="00D17EB2" w:rsidRDefault="00EF5BC4" w:rsidP="263BE9D6">
            <w:pPr>
              <w:ind w:right="0"/>
              <w:rPr>
                <w:rFonts w:cs="Calibri"/>
                <w:sz w:val="20"/>
                <w:szCs w:val="20"/>
              </w:rPr>
            </w:pPr>
          </w:p>
        </w:tc>
        <w:tc>
          <w:tcPr>
            <w:tcW w:w="508" w:type="pct"/>
            <w:shd w:val="clear" w:color="auto" w:fill="auto"/>
            <w:vAlign w:val="center"/>
          </w:tcPr>
          <w:p w14:paraId="14D9957E" w14:textId="77777777" w:rsidR="00EF5BC4" w:rsidRPr="00D17EB2" w:rsidRDefault="00EF5BC4" w:rsidP="263BE9D6">
            <w:pPr>
              <w:ind w:right="0"/>
              <w:rPr>
                <w:rFonts w:cs="Calibri"/>
                <w:sz w:val="20"/>
                <w:szCs w:val="20"/>
              </w:rPr>
            </w:pPr>
          </w:p>
        </w:tc>
        <w:tc>
          <w:tcPr>
            <w:tcW w:w="508" w:type="pct"/>
            <w:shd w:val="clear" w:color="auto" w:fill="auto"/>
            <w:vAlign w:val="center"/>
          </w:tcPr>
          <w:p w14:paraId="7A48B98B" w14:textId="77777777" w:rsidR="00EF5BC4" w:rsidRPr="00D17EB2" w:rsidRDefault="00EF5BC4" w:rsidP="263BE9D6">
            <w:pPr>
              <w:ind w:right="0"/>
              <w:rPr>
                <w:rFonts w:cs="Calibri"/>
                <w:sz w:val="20"/>
                <w:szCs w:val="20"/>
              </w:rPr>
            </w:pPr>
          </w:p>
        </w:tc>
        <w:tc>
          <w:tcPr>
            <w:tcW w:w="508" w:type="pct"/>
            <w:shd w:val="clear" w:color="auto" w:fill="auto"/>
            <w:vAlign w:val="center"/>
          </w:tcPr>
          <w:p w14:paraId="5303013B" w14:textId="77777777" w:rsidR="00EF5BC4" w:rsidRPr="00D17EB2" w:rsidRDefault="00EF5BC4" w:rsidP="263BE9D6">
            <w:pPr>
              <w:ind w:right="0"/>
              <w:rPr>
                <w:rFonts w:cs="Calibri"/>
                <w:sz w:val="20"/>
                <w:szCs w:val="20"/>
              </w:rPr>
            </w:pPr>
          </w:p>
        </w:tc>
        <w:tc>
          <w:tcPr>
            <w:tcW w:w="508" w:type="pct"/>
          </w:tcPr>
          <w:p w14:paraId="35531877" w14:textId="77777777" w:rsidR="00EF5BC4" w:rsidRPr="00D17EB2" w:rsidRDefault="00EF5BC4" w:rsidP="263BE9D6">
            <w:pPr>
              <w:ind w:right="0"/>
              <w:rPr>
                <w:rFonts w:eastAsia="Times New Roman"/>
                <w:color w:val="000000"/>
                <w:sz w:val="20"/>
                <w:szCs w:val="20"/>
                <w:shd w:val="clear" w:color="auto" w:fill="FFFFFF"/>
              </w:rPr>
            </w:pPr>
          </w:p>
        </w:tc>
      </w:tr>
      <w:tr w:rsidR="00B35121" w:rsidRPr="00B35121" w14:paraId="25A02804" w14:textId="61138164" w:rsidTr="00D17EB2">
        <w:trPr>
          <w:trHeight w:val="399"/>
        </w:trPr>
        <w:tc>
          <w:tcPr>
            <w:tcW w:w="428" w:type="pct"/>
            <w:shd w:val="clear" w:color="auto" w:fill="auto"/>
            <w:vAlign w:val="center"/>
          </w:tcPr>
          <w:p w14:paraId="7C733A1C" w14:textId="6333799E" w:rsidR="00273460" w:rsidRPr="00007587" w:rsidRDefault="00273460" w:rsidP="00DE39BD">
            <w:pPr>
              <w:ind w:right="0"/>
              <w:rPr>
                <w:rFonts w:eastAsia="Times New Roman"/>
                <w:b/>
                <w:bCs/>
                <w:color w:val="000000"/>
                <w:sz w:val="19"/>
                <w:szCs w:val="19"/>
                <w:shd w:val="clear" w:color="auto" w:fill="FFFFFF"/>
              </w:rPr>
            </w:pPr>
            <w:r w:rsidRPr="00007587">
              <w:rPr>
                <w:rFonts w:cs="Calibri"/>
                <w:b/>
                <w:bCs/>
                <w:sz w:val="19"/>
                <w:szCs w:val="19"/>
              </w:rPr>
              <w:t>Accessible Design Meetings</w:t>
            </w:r>
          </w:p>
        </w:tc>
        <w:tc>
          <w:tcPr>
            <w:tcW w:w="508" w:type="pct"/>
            <w:shd w:val="clear" w:color="auto" w:fill="auto"/>
            <w:vAlign w:val="center"/>
          </w:tcPr>
          <w:p w14:paraId="6B8939A8" w14:textId="1730DAE1" w:rsidR="00273460" w:rsidRPr="00D17EB2" w:rsidRDefault="00273460" w:rsidP="263BE9D6">
            <w:pPr>
              <w:spacing w:after="0"/>
              <w:ind w:right="0"/>
              <w:rPr>
                <w:rFonts w:cs="Calibri"/>
                <w:sz w:val="20"/>
                <w:szCs w:val="20"/>
              </w:rPr>
            </w:pPr>
            <w:r w:rsidRPr="00D17EB2">
              <w:rPr>
                <w:rFonts w:cs="Calibri"/>
                <w:sz w:val="20"/>
                <w:szCs w:val="20"/>
              </w:rPr>
              <w:t>Recommended</w:t>
            </w:r>
          </w:p>
        </w:tc>
        <w:tc>
          <w:tcPr>
            <w:tcW w:w="532" w:type="pct"/>
            <w:shd w:val="clear" w:color="auto" w:fill="auto"/>
            <w:vAlign w:val="center"/>
          </w:tcPr>
          <w:p w14:paraId="0A75DB0B" w14:textId="1FA28BF5" w:rsidR="00273460" w:rsidRPr="00D17EB2" w:rsidRDefault="00273460" w:rsidP="263BE9D6">
            <w:pPr>
              <w:spacing w:after="0"/>
              <w:ind w:right="0"/>
              <w:rPr>
                <w:rFonts w:cs="Calibri"/>
                <w:sz w:val="20"/>
                <w:szCs w:val="20"/>
              </w:rPr>
            </w:pPr>
            <w:r w:rsidRPr="00D17EB2">
              <w:rPr>
                <w:rFonts w:cs="Calibri"/>
                <w:sz w:val="20"/>
                <w:szCs w:val="20"/>
              </w:rPr>
              <w:t>Recommended</w:t>
            </w:r>
          </w:p>
        </w:tc>
        <w:tc>
          <w:tcPr>
            <w:tcW w:w="484" w:type="pct"/>
            <w:shd w:val="clear" w:color="auto" w:fill="auto"/>
            <w:vAlign w:val="center"/>
          </w:tcPr>
          <w:p w14:paraId="6660F5F5" w14:textId="77777777" w:rsidR="00273460" w:rsidRPr="00D17EB2" w:rsidRDefault="00273460" w:rsidP="263BE9D6">
            <w:pPr>
              <w:ind w:right="0"/>
              <w:rPr>
                <w:rFonts w:eastAsia="Times New Roman"/>
                <w:color w:val="000000"/>
                <w:sz w:val="20"/>
                <w:szCs w:val="20"/>
                <w:shd w:val="clear" w:color="auto" w:fill="FFFFFF"/>
              </w:rPr>
            </w:pPr>
          </w:p>
        </w:tc>
        <w:tc>
          <w:tcPr>
            <w:tcW w:w="508" w:type="pct"/>
            <w:shd w:val="clear" w:color="auto" w:fill="auto"/>
            <w:vAlign w:val="center"/>
          </w:tcPr>
          <w:p w14:paraId="30C8A45A" w14:textId="77777777" w:rsidR="00273460" w:rsidRPr="00D17EB2" w:rsidRDefault="00273460" w:rsidP="263BE9D6">
            <w:pPr>
              <w:ind w:right="0"/>
              <w:rPr>
                <w:rFonts w:cs="Calibri"/>
                <w:sz w:val="20"/>
                <w:szCs w:val="20"/>
              </w:rPr>
            </w:pPr>
          </w:p>
        </w:tc>
        <w:tc>
          <w:tcPr>
            <w:tcW w:w="508" w:type="pct"/>
            <w:shd w:val="clear" w:color="auto" w:fill="auto"/>
            <w:vAlign w:val="center"/>
          </w:tcPr>
          <w:p w14:paraId="1C55DD33" w14:textId="77777777" w:rsidR="00273460" w:rsidRPr="00D17EB2" w:rsidRDefault="00273460" w:rsidP="263BE9D6">
            <w:pPr>
              <w:ind w:right="0"/>
              <w:rPr>
                <w:rFonts w:cs="Calibri"/>
                <w:sz w:val="20"/>
                <w:szCs w:val="20"/>
              </w:rPr>
            </w:pPr>
            <w:r w:rsidRPr="00D17EB2">
              <w:rPr>
                <w:rFonts w:cs="Calibri"/>
                <w:sz w:val="20"/>
                <w:szCs w:val="20"/>
              </w:rPr>
              <w:t>Required</w:t>
            </w:r>
          </w:p>
        </w:tc>
        <w:tc>
          <w:tcPr>
            <w:tcW w:w="508" w:type="pct"/>
            <w:shd w:val="clear" w:color="auto" w:fill="auto"/>
            <w:vAlign w:val="center"/>
          </w:tcPr>
          <w:p w14:paraId="2513B277" w14:textId="77777777" w:rsidR="00273460" w:rsidRPr="00D17EB2" w:rsidRDefault="00273460" w:rsidP="263BE9D6">
            <w:pPr>
              <w:ind w:right="0"/>
              <w:rPr>
                <w:rFonts w:cs="Calibri"/>
                <w:sz w:val="20"/>
                <w:szCs w:val="20"/>
              </w:rPr>
            </w:pPr>
          </w:p>
        </w:tc>
        <w:tc>
          <w:tcPr>
            <w:tcW w:w="508" w:type="pct"/>
            <w:shd w:val="clear" w:color="auto" w:fill="auto"/>
            <w:vAlign w:val="center"/>
          </w:tcPr>
          <w:p w14:paraId="7FB236E6" w14:textId="77777777" w:rsidR="00273460" w:rsidRPr="00D17EB2" w:rsidRDefault="00273460" w:rsidP="263BE9D6">
            <w:pPr>
              <w:ind w:right="0"/>
              <w:rPr>
                <w:rFonts w:cs="Calibri"/>
                <w:sz w:val="20"/>
                <w:szCs w:val="20"/>
              </w:rPr>
            </w:pPr>
          </w:p>
        </w:tc>
        <w:tc>
          <w:tcPr>
            <w:tcW w:w="508" w:type="pct"/>
            <w:shd w:val="clear" w:color="auto" w:fill="auto"/>
            <w:vAlign w:val="center"/>
          </w:tcPr>
          <w:p w14:paraId="72F1142E" w14:textId="77777777" w:rsidR="00273460" w:rsidRPr="00D17EB2" w:rsidRDefault="00273460" w:rsidP="263BE9D6">
            <w:pPr>
              <w:ind w:right="0"/>
              <w:rPr>
                <w:rFonts w:cs="Calibri"/>
                <w:sz w:val="20"/>
                <w:szCs w:val="20"/>
              </w:rPr>
            </w:pPr>
          </w:p>
        </w:tc>
        <w:tc>
          <w:tcPr>
            <w:tcW w:w="508" w:type="pct"/>
          </w:tcPr>
          <w:p w14:paraId="4457BB2F" w14:textId="77777777" w:rsidR="00273460" w:rsidRPr="00D17EB2" w:rsidRDefault="00273460" w:rsidP="263BE9D6">
            <w:pPr>
              <w:ind w:right="0"/>
              <w:rPr>
                <w:rFonts w:eastAsia="Times New Roman"/>
                <w:color w:val="000000"/>
                <w:sz w:val="20"/>
                <w:szCs w:val="20"/>
                <w:shd w:val="clear" w:color="auto" w:fill="FFFFFF"/>
              </w:rPr>
            </w:pPr>
          </w:p>
        </w:tc>
      </w:tr>
      <w:tr w:rsidR="00B35121" w:rsidRPr="00B35121" w14:paraId="372EA896" w14:textId="4133D923" w:rsidTr="00D17EB2">
        <w:trPr>
          <w:trHeight w:val="587"/>
        </w:trPr>
        <w:tc>
          <w:tcPr>
            <w:tcW w:w="428" w:type="pct"/>
            <w:shd w:val="clear" w:color="auto" w:fill="auto"/>
            <w:vAlign w:val="center"/>
          </w:tcPr>
          <w:p w14:paraId="0C2BEC4F" w14:textId="6A2055F7" w:rsidR="00273460" w:rsidRPr="00007587" w:rsidRDefault="00273460" w:rsidP="00DE39BD">
            <w:pPr>
              <w:ind w:right="0"/>
              <w:rPr>
                <w:rFonts w:eastAsia="Times New Roman"/>
                <w:b/>
                <w:bCs/>
                <w:color w:val="000000"/>
                <w:sz w:val="19"/>
                <w:szCs w:val="19"/>
                <w:shd w:val="clear" w:color="auto" w:fill="FFFFFF"/>
              </w:rPr>
            </w:pPr>
            <w:r w:rsidRPr="00007587">
              <w:rPr>
                <w:rFonts w:cs="Calibri"/>
                <w:b/>
                <w:bCs/>
                <w:sz w:val="19"/>
                <w:szCs w:val="19"/>
              </w:rPr>
              <w:t xml:space="preserve">Accessible Design Coordinator Moodle Course </w:t>
            </w:r>
          </w:p>
        </w:tc>
        <w:tc>
          <w:tcPr>
            <w:tcW w:w="508" w:type="pct"/>
            <w:shd w:val="clear" w:color="auto" w:fill="auto"/>
            <w:vAlign w:val="center"/>
          </w:tcPr>
          <w:p w14:paraId="0C1557C9" w14:textId="2321FE2A" w:rsidR="00273460" w:rsidRPr="00D17EB2" w:rsidRDefault="00273460" w:rsidP="263BE9D6">
            <w:pPr>
              <w:ind w:right="0"/>
              <w:rPr>
                <w:rFonts w:cs="Calibri"/>
                <w:sz w:val="20"/>
                <w:szCs w:val="20"/>
                <w:shd w:val="clear" w:color="auto" w:fill="FFFFFF"/>
              </w:rPr>
            </w:pPr>
            <w:r w:rsidRPr="00D17EB2">
              <w:rPr>
                <w:rFonts w:cs="Calibri"/>
                <w:sz w:val="20"/>
                <w:szCs w:val="20"/>
              </w:rPr>
              <w:t xml:space="preserve"> Recommended</w:t>
            </w:r>
          </w:p>
        </w:tc>
        <w:tc>
          <w:tcPr>
            <w:tcW w:w="532" w:type="pct"/>
            <w:shd w:val="clear" w:color="auto" w:fill="auto"/>
            <w:vAlign w:val="center"/>
          </w:tcPr>
          <w:p w14:paraId="29D57FA1" w14:textId="0F3298F1" w:rsidR="00273460" w:rsidRPr="00D17EB2" w:rsidRDefault="00273460" w:rsidP="263BE9D6">
            <w:pPr>
              <w:ind w:right="0"/>
              <w:rPr>
                <w:rFonts w:cs="Calibri"/>
                <w:sz w:val="20"/>
                <w:szCs w:val="20"/>
                <w:shd w:val="clear" w:color="auto" w:fill="FFFFFF"/>
              </w:rPr>
            </w:pPr>
            <w:r w:rsidRPr="00D17EB2">
              <w:rPr>
                <w:rFonts w:cs="Calibri"/>
                <w:sz w:val="20"/>
                <w:szCs w:val="20"/>
              </w:rPr>
              <w:t xml:space="preserve"> Recommended</w:t>
            </w:r>
          </w:p>
        </w:tc>
        <w:tc>
          <w:tcPr>
            <w:tcW w:w="484" w:type="pct"/>
            <w:shd w:val="clear" w:color="auto" w:fill="auto"/>
            <w:vAlign w:val="center"/>
          </w:tcPr>
          <w:p w14:paraId="7E8E1382" w14:textId="77777777" w:rsidR="00273460" w:rsidRPr="00D17EB2" w:rsidRDefault="00273460" w:rsidP="263BE9D6">
            <w:pPr>
              <w:ind w:right="0"/>
              <w:rPr>
                <w:rFonts w:eastAsia="Times New Roman"/>
                <w:color w:val="000000"/>
                <w:sz w:val="20"/>
                <w:szCs w:val="20"/>
                <w:shd w:val="clear" w:color="auto" w:fill="FFFFFF"/>
              </w:rPr>
            </w:pPr>
          </w:p>
        </w:tc>
        <w:tc>
          <w:tcPr>
            <w:tcW w:w="508" w:type="pct"/>
            <w:shd w:val="clear" w:color="auto" w:fill="auto"/>
            <w:vAlign w:val="center"/>
          </w:tcPr>
          <w:p w14:paraId="2B8F6221" w14:textId="77777777" w:rsidR="00273460" w:rsidRPr="00D17EB2" w:rsidRDefault="00273460" w:rsidP="263BE9D6">
            <w:pPr>
              <w:ind w:right="0"/>
              <w:rPr>
                <w:rFonts w:cs="Calibri"/>
                <w:sz w:val="20"/>
                <w:szCs w:val="20"/>
              </w:rPr>
            </w:pPr>
          </w:p>
        </w:tc>
        <w:tc>
          <w:tcPr>
            <w:tcW w:w="508" w:type="pct"/>
            <w:shd w:val="clear" w:color="auto" w:fill="auto"/>
            <w:vAlign w:val="center"/>
          </w:tcPr>
          <w:p w14:paraId="36B4683A" w14:textId="77777777" w:rsidR="00273460" w:rsidRPr="00D17EB2" w:rsidRDefault="00273460" w:rsidP="263BE9D6">
            <w:pPr>
              <w:ind w:right="0"/>
              <w:rPr>
                <w:rFonts w:cs="Calibri"/>
                <w:sz w:val="20"/>
                <w:szCs w:val="20"/>
              </w:rPr>
            </w:pPr>
            <w:r w:rsidRPr="00D17EB2">
              <w:rPr>
                <w:rFonts w:cs="Calibri"/>
                <w:sz w:val="20"/>
                <w:szCs w:val="20"/>
              </w:rPr>
              <w:t>Required</w:t>
            </w:r>
          </w:p>
        </w:tc>
        <w:tc>
          <w:tcPr>
            <w:tcW w:w="508" w:type="pct"/>
            <w:shd w:val="clear" w:color="auto" w:fill="auto"/>
            <w:vAlign w:val="center"/>
          </w:tcPr>
          <w:p w14:paraId="420F438D" w14:textId="1D7E73E5" w:rsidR="00273460" w:rsidRPr="00D17EB2" w:rsidRDefault="00273460" w:rsidP="263BE9D6">
            <w:pPr>
              <w:ind w:right="0"/>
              <w:rPr>
                <w:rFonts w:cs="Calibri"/>
                <w:sz w:val="20"/>
                <w:szCs w:val="20"/>
              </w:rPr>
            </w:pPr>
            <w:r w:rsidRPr="00D17EB2">
              <w:rPr>
                <w:rFonts w:cs="Calibri"/>
                <w:sz w:val="20"/>
                <w:szCs w:val="20"/>
              </w:rPr>
              <w:t xml:space="preserve"> Recommended</w:t>
            </w:r>
          </w:p>
        </w:tc>
        <w:tc>
          <w:tcPr>
            <w:tcW w:w="508" w:type="pct"/>
            <w:shd w:val="clear" w:color="auto" w:fill="auto"/>
            <w:vAlign w:val="center"/>
          </w:tcPr>
          <w:p w14:paraId="5E9F40D4" w14:textId="77777777" w:rsidR="00273460" w:rsidRPr="00D17EB2" w:rsidRDefault="00273460" w:rsidP="263BE9D6">
            <w:pPr>
              <w:ind w:right="0"/>
              <w:rPr>
                <w:rFonts w:cs="Calibri"/>
                <w:sz w:val="20"/>
                <w:szCs w:val="20"/>
              </w:rPr>
            </w:pPr>
          </w:p>
        </w:tc>
        <w:tc>
          <w:tcPr>
            <w:tcW w:w="508" w:type="pct"/>
            <w:shd w:val="clear" w:color="auto" w:fill="auto"/>
            <w:vAlign w:val="center"/>
          </w:tcPr>
          <w:p w14:paraId="1E86DF3B" w14:textId="60404AB2" w:rsidR="00273460" w:rsidRPr="00D17EB2" w:rsidRDefault="00273460" w:rsidP="263BE9D6">
            <w:pPr>
              <w:ind w:right="0"/>
              <w:rPr>
                <w:rFonts w:cs="Calibri"/>
                <w:sz w:val="20"/>
                <w:szCs w:val="20"/>
              </w:rPr>
            </w:pPr>
            <w:r w:rsidRPr="00D17EB2">
              <w:rPr>
                <w:rFonts w:cs="Calibri"/>
                <w:sz w:val="20"/>
                <w:szCs w:val="20"/>
              </w:rPr>
              <w:t xml:space="preserve"> Recommended</w:t>
            </w:r>
          </w:p>
        </w:tc>
        <w:tc>
          <w:tcPr>
            <w:tcW w:w="508" w:type="pct"/>
          </w:tcPr>
          <w:p w14:paraId="7D1DE648" w14:textId="77777777" w:rsidR="00273460" w:rsidRPr="00D17EB2" w:rsidRDefault="00273460" w:rsidP="263BE9D6">
            <w:pPr>
              <w:ind w:right="0"/>
              <w:rPr>
                <w:rFonts w:cs="Calibri"/>
                <w:sz w:val="20"/>
                <w:szCs w:val="20"/>
              </w:rPr>
            </w:pPr>
          </w:p>
        </w:tc>
      </w:tr>
      <w:tr w:rsidR="00B35121" w:rsidRPr="00B35121" w14:paraId="366E95DD" w14:textId="5D7C4BA6" w:rsidTr="00D17EB2">
        <w:trPr>
          <w:trHeight w:val="199"/>
        </w:trPr>
        <w:tc>
          <w:tcPr>
            <w:tcW w:w="428" w:type="pct"/>
            <w:shd w:val="clear" w:color="auto" w:fill="auto"/>
            <w:vAlign w:val="center"/>
          </w:tcPr>
          <w:p w14:paraId="34EC4D9F" w14:textId="44393938" w:rsidR="00273460" w:rsidRPr="00007587" w:rsidRDefault="00273460" w:rsidP="00FC1169">
            <w:pPr>
              <w:spacing w:after="0"/>
              <w:ind w:right="0"/>
              <w:rPr>
                <w:rFonts w:cs="Calibri"/>
                <w:b/>
                <w:bCs/>
                <w:sz w:val="19"/>
                <w:szCs w:val="19"/>
              </w:rPr>
            </w:pPr>
            <w:r w:rsidRPr="00007587">
              <w:rPr>
                <w:rFonts w:cs="Calibri"/>
                <w:b/>
                <w:bCs/>
                <w:sz w:val="19"/>
                <w:szCs w:val="19"/>
              </w:rPr>
              <w:t>Administrator Training Series</w:t>
            </w:r>
          </w:p>
        </w:tc>
        <w:tc>
          <w:tcPr>
            <w:tcW w:w="508" w:type="pct"/>
            <w:shd w:val="clear" w:color="auto" w:fill="auto"/>
            <w:vAlign w:val="center"/>
          </w:tcPr>
          <w:p w14:paraId="686AA2B4" w14:textId="05E14EE9" w:rsidR="00273460" w:rsidRPr="00D17EB2" w:rsidRDefault="00273460" w:rsidP="263BE9D6">
            <w:pPr>
              <w:ind w:right="0"/>
              <w:rPr>
                <w:rFonts w:cs="Calibri"/>
                <w:sz w:val="20"/>
                <w:szCs w:val="20"/>
                <w:shd w:val="clear" w:color="auto" w:fill="FFFFFF"/>
              </w:rPr>
            </w:pPr>
            <w:r w:rsidRPr="00D17EB2">
              <w:rPr>
                <w:rFonts w:cs="Calibri"/>
                <w:sz w:val="20"/>
                <w:szCs w:val="20"/>
              </w:rPr>
              <w:t xml:space="preserve"> Recommended</w:t>
            </w:r>
          </w:p>
        </w:tc>
        <w:tc>
          <w:tcPr>
            <w:tcW w:w="532" w:type="pct"/>
            <w:shd w:val="clear" w:color="auto" w:fill="auto"/>
            <w:vAlign w:val="center"/>
          </w:tcPr>
          <w:p w14:paraId="5DF0BA57" w14:textId="0A65A991" w:rsidR="00273460" w:rsidRPr="00D17EB2" w:rsidRDefault="00273460" w:rsidP="263BE9D6">
            <w:pPr>
              <w:ind w:right="0"/>
              <w:rPr>
                <w:rFonts w:cs="Calibri"/>
                <w:sz w:val="20"/>
                <w:szCs w:val="20"/>
                <w:shd w:val="clear" w:color="auto" w:fill="FFFFFF"/>
              </w:rPr>
            </w:pPr>
            <w:r w:rsidRPr="00D17EB2">
              <w:rPr>
                <w:rFonts w:cs="Calibri"/>
                <w:sz w:val="20"/>
                <w:szCs w:val="20"/>
              </w:rPr>
              <w:t xml:space="preserve"> Recommended</w:t>
            </w:r>
          </w:p>
        </w:tc>
        <w:tc>
          <w:tcPr>
            <w:tcW w:w="484" w:type="pct"/>
            <w:shd w:val="clear" w:color="auto" w:fill="auto"/>
            <w:vAlign w:val="center"/>
          </w:tcPr>
          <w:p w14:paraId="77298B78" w14:textId="77777777" w:rsidR="00273460" w:rsidRPr="00D17EB2" w:rsidRDefault="00273460" w:rsidP="263BE9D6">
            <w:pPr>
              <w:ind w:right="0"/>
              <w:rPr>
                <w:rFonts w:eastAsia="Times New Roman"/>
                <w:color w:val="000000"/>
                <w:sz w:val="20"/>
                <w:szCs w:val="20"/>
                <w:shd w:val="clear" w:color="auto" w:fill="FFFFFF"/>
              </w:rPr>
            </w:pPr>
          </w:p>
        </w:tc>
        <w:tc>
          <w:tcPr>
            <w:tcW w:w="508" w:type="pct"/>
            <w:shd w:val="clear" w:color="auto" w:fill="auto"/>
            <w:vAlign w:val="center"/>
          </w:tcPr>
          <w:p w14:paraId="0FD88211" w14:textId="77777777" w:rsidR="00273460" w:rsidRPr="00D17EB2" w:rsidRDefault="00273460" w:rsidP="263BE9D6">
            <w:pPr>
              <w:ind w:right="0"/>
              <w:rPr>
                <w:rFonts w:cs="Calibri"/>
                <w:sz w:val="20"/>
                <w:szCs w:val="20"/>
              </w:rPr>
            </w:pPr>
          </w:p>
        </w:tc>
        <w:tc>
          <w:tcPr>
            <w:tcW w:w="508" w:type="pct"/>
            <w:shd w:val="clear" w:color="auto" w:fill="auto"/>
            <w:vAlign w:val="center"/>
          </w:tcPr>
          <w:p w14:paraId="0002893E" w14:textId="77777777" w:rsidR="00273460" w:rsidRPr="00D17EB2" w:rsidRDefault="00273460" w:rsidP="263BE9D6">
            <w:pPr>
              <w:ind w:right="0"/>
              <w:rPr>
                <w:rFonts w:cs="Calibri"/>
                <w:sz w:val="20"/>
                <w:szCs w:val="20"/>
              </w:rPr>
            </w:pPr>
          </w:p>
        </w:tc>
        <w:tc>
          <w:tcPr>
            <w:tcW w:w="508" w:type="pct"/>
            <w:shd w:val="clear" w:color="auto" w:fill="auto"/>
            <w:vAlign w:val="center"/>
          </w:tcPr>
          <w:p w14:paraId="7C57B270" w14:textId="77777777" w:rsidR="00273460" w:rsidRPr="00D17EB2" w:rsidRDefault="00273460" w:rsidP="263BE9D6">
            <w:pPr>
              <w:ind w:right="0"/>
              <w:jc w:val="center"/>
              <w:rPr>
                <w:rFonts w:cs="Calibri"/>
                <w:sz w:val="20"/>
                <w:szCs w:val="20"/>
              </w:rPr>
            </w:pPr>
          </w:p>
        </w:tc>
        <w:tc>
          <w:tcPr>
            <w:tcW w:w="508" w:type="pct"/>
            <w:shd w:val="clear" w:color="auto" w:fill="auto"/>
            <w:vAlign w:val="center"/>
          </w:tcPr>
          <w:p w14:paraId="4B656541" w14:textId="77777777" w:rsidR="00273460" w:rsidRPr="00D17EB2" w:rsidRDefault="00273460" w:rsidP="263BE9D6">
            <w:pPr>
              <w:ind w:right="0"/>
              <w:rPr>
                <w:rFonts w:cs="Calibri"/>
                <w:sz w:val="20"/>
                <w:szCs w:val="20"/>
              </w:rPr>
            </w:pPr>
          </w:p>
        </w:tc>
        <w:tc>
          <w:tcPr>
            <w:tcW w:w="508" w:type="pct"/>
            <w:shd w:val="clear" w:color="auto" w:fill="auto"/>
            <w:vAlign w:val="center"/>
          </w:tcPr>
          <w:p w14:paraId="0BEA4BE7" w14:textId="77777777" w:rsidR="00273460" w:rsidRPr="00D17EB2" w:rsidRDefault="00273460" w:rsidP="263BE9D6">
            <w:pPr>
              <w:ind w:right="0"/>
              <w:jc w:val="center"/>
              <w:rPr>
                <w:rFonts w:cs="Calibri"/>
                <w:sz w:val="20"/>
                <w:szCs w:val="20"/>
              </w:rPr>
            </w:pPr>
          </w:p>
        </w:tc>
        <w:tc>
          <w:tcPr>
            <w:tcW w:w="508" w:type="pct"/>
            <w:vAlign w:val="center"/>
          </w:tcPr>
          <w:p w14:paraId="046F109A" w14:textId="77777777" w:rsidR="00273460" w:rsidRPr="00D17EB2" w:rsidRDefault="00273460" w:rsidP="263BE9D6">
            <w:pPr>
              <w:ind w:right="0"/>
              <w:rPr>
                <w:rFonts w:eastAsia="Times New Roman"/>
                <w:color w:val="000000"/>
                <w:sz w:val="20"/>
                <w:szCs w:val="20"/>
                <w:shd w:val="clear" w:color="auto" w:fill="FFFFFF"/>
              </w:rPr>
            </w:pPr>
          </w:p>
        </w:tc>
      </w:tr>
      <w:tr w:rsidR="00B35121" w:rsidRPr="00B35121" w14:paraId="2DEF2E9A" w14:textId="3CCA10CA" w:rsidTr="00D17EB2">
        <w:trPr>
          <w:trHeight w:val="647"/>
        </w:trPr>
        <w:tc>
          <w:tcPr>
            <w:tcW w:w="428" w:type="pct"/>
            <w:shd w:val="clear" w:color="auto" w:fill="auto"/>
            <w:vAlign w:val="center"/>
          </w:tcPr>
          <w:p w14:paraId="4B781AEC" w14:textId="77777777" w:rsidR="00273460" w:rsidRPr="00007587" w:rsidRDefault="00273460" w:rsidP="00DE39BD">
            <w:pPr>
              <w:ind w:right="0"/>
              <w:rPr>
                <w:rFonts w:eastAsia="Times New Roman"/>
                <w:b/>
                <w:bCs/>
                <w:color w:val="000000"/>
                <w:sz w:val="19"/>
                <w:szCs w:val="19"/>
                <w:shd w:val="clear" w:color="auto" w:fill="FFFFFF"/>
              </w:rPr>
            </w:pPr>
            <w:r w:rsidRPr="00007587">
              <w:rPr>
                <w:rFonts w:cs="Calibri"/>
                <w:b/>
                <w:bCs/>
                <w:sz w:val="19"/>
                <w:szCs w:val="19"/>
              </w:rPr>
              <w:t>LiteracyPro LACES Trainings</w:t>
            </w:r>
          </w:p>
        </w:tc>
        <w:tc>
          <w:tcPr>
            <w:tcW w:w="508" w:type="pct"/>
            <w:shd w:val="clear" w:color="auto" w:fill="auto"/>
            <w:vAlign w:val="center"/>
          </w:tcPr>
          <w:p w14:paraId="59ADAF31" w14:textId="01969F30" w:rsidR="00273460" w:rsidRPr="00D17EB2" w:rsidRDefault="00273460" w:rsidP="263BE9D6">
            <w:pPr>
              <w:ind w:right="0"/>
              <w:rPr>
                <w:rFonts w:cs="Calibri"/>
                <w:sz w:val="20"/>
                <w:szCs w:val="20"/>
                <w:shd w:val="clear" w:color="auto" w:fill="FFFFFF"/>
              </w:rPr>
            </w:pPr>
            <w:r w:rsidRPr="00D17EB2">
              <w:rPr>
                <w:rFonts w:cs="Calibri"/>
                <w:sz w:val="20"/>
                <w:szCs w:val="20"/>
              </w:rPr>
              <w:t xml:space="preserve"> Recommended</w:t>
            </w:r>
          </w:p>
        </w:tc>
        <w:tc>
          <w:tcPr>
            <w:tcW w:w="532" w:type="pct"/>
            <w:shd w:val="clear" w:color="auto" w:fill="auto"/>
            <w:vAlign w:val="center"/>
          </w:tcPr>
          <w:p w14:paraId="7726D45F" w14:textId="0A051F83" w:rsidR="00273460" w:rsidRPr="00D17EB2" w:rsidRDefault="00273460" w:rsidP="263BE9D6">
            <w:pPr>
              <w:ind w:right="0"/>
              <w:rPr>
                <w:rFonts w:cs="Calibri"/>
                <w:sz w:val="20"/>
                <w:szCs w:val="20"/>
                <w:shd w:val="clear" w:color="auto" w:fill="FFFFFF"/>
              </w:rPr>
            </w:pPr>
            <w:r w:rsidRPr="00D17EB2">
              <w:rPr>
                <w:rFonts w:cs="Calibri"/>
                <w:sz w:val="20"/>
                <w:szCs w:val="20"/>
              </w:rPr>
              <w:t xml:space="preserve"> Recommended</w:t>
            </w:r>
          </w:p>
        </w:tc>
        <w:tc>
          <w:tcPr>
            <w:tcW w:w="484" w:type="pct"/>
            <w:shd w:val="clear" w:color="auto" w:fill="auto"/>
            <w:vAlign w:val="center"/>
          </w:tcPr>
          <w:p w14:paraId="27AE3E18" w14:textId="77777777" w:rsidR="00273460" w:rsidRPr="00D17EB2" w:rsidRDefault="00273460" w:rsidP="263BE9D6">
            <w:pPr>
              <w:ind w:right="0"/>
              <w:rPr>
                <w:rFonts w:eastAsia="Times New Roman"/>
                <w:color w:val="000000"/>
                <w:sz w:val="20"/>
                <w:szCs w:val="20"/>
                <w:shd w:val="clear" w:color="auto" w:fill="FFFFFF"/>
              </w:rPr>
            </w:pPr>
          </w:p>
        </w:tc>
        <w:tc>
          <w:tcPr>
            <w:tcW w:w="508" w:type="pct"/>
            <w:shd w:val="clear" w:color="auto" w:fill="auto"/>
            <w:vAlign w:val="center"/>
          </w:tcPr>
          <w:p w14:paraId="6290E2AD" w14:textId="77777777" w:rsidR="00273460" w:rsidRPr="00D17EB2" w:rsidRDefault="00273460" w:rsidP="263BE9D6">
            <w:pPr>
              <w:ind w:right="0"/>
              <w:rPr>
                <w:rFonts w:cs="Calibri"/>
                <w:sz w:val="20"/>
                <w:szCs w:val="20"/>
              </w:rPr>
            </w:pPr>
          </w:p>
        </w:tc>
        <w:tc>
          <w:tcPr>
            <w:tcW w:w="508" w:type="pct"/>
            <w:shd w:val="clear" w:color="auto" w:fill="auto"/>
            <w:vAlign w:val="center"/>
          </w:tcPr>
          <w:p w14:paraId="6B54FD62" w14:textId="77777777" w:rsidR="00273460" w:rsidRPr="00D17EB2" w:rsidRDefault="00273460" w:rsidP="263BE9D6">
            <w:pPr>
              <w:ind w:right="0"/>
              <w:rPr>
                <w:rFonts w:cs="Calibri"/>
                <w:sz w:val="20"/>
                <w:szCs w:val="20"/>
              </w:rPr>
            </w:pPr>
          </w:p>
        </w:tc>
        <w:tc>
          <w:tcPr>
            <w:tcW w:w="508" w:type="pct"/>
            <w:shd w:val="clear" w:color="auto" w:fill="auto"/>
            <w:vAlign w:val="center"/>
          </w:tcPr>
          <w:p w14:paraId="36898014" w14:textId="77777777" w:rsidR="00273460" w:rsidRPr="00D17EB2" w:rsidRDefault="00273460" w:rsidP="263BE9D6">
            <w:pPr>
              <w:ind w:right="0"/>
              <w:rPr>
                <w:rFonts w:cs="Calibri"/>
                <w:sz w:val="20"/>
                <w:szCs w:val="20"/>
              </w:rPr>
            </w:pPr>
          </w:p>
        </w:tc>
        <w:tc>
          <w:tcPr>
            <w:tcW w:w="508" w:type="pct"/>
            <w:shd w:val="clear" w:color="auto" w:fill="auto"/>
            <w:vAlign w:val="center"/>
          </w:tcPr>
          <w:p w14:paraId="54035342" w14:textId="77777777" w:rsidR="00273460" w:rsidRPr="00D17EB2" w:rsidRDefault="00273460" w:rsidP="263BE9D6">
            <w:pPr>
              <w:ind w:right="0"/>
              <w:rPr>
                <w:rFonts w:cs="Calibri"/>
                <w:sz w:val="20"/>
                <w:szCs w:val="20"/>
              </w:rPr>
            </w:pPr>
            <w:r w:rsidRPr="00D17EB2">
              <w:rPr>
                <w:rFonts w:cs="Calibri"/>
                <w:sz w:val="20"/>
                <w:szCs w:val="20"/>
              </w:rPr>
              <w:t>Required</w:t>
            </w:r>
          </w:p>
        </w:tc>
        <w:tc>
          <w:tcPr>
            <w:tcW w:w="508" w:type="pct"/>
            <w:shd w:val="clear" w:color="auto" w:fill="auto"/>
            <w:vAlign w:val="center"/>
          </w:tcPr>
          <w:p w14:paraId="1E9DFC92" w14:textId="77777777" w:rsidR="00273460" w:rsidRPr="00D17EB2" w:rsidRDefault="00273460" w:rsidP="263BE9D6">
            <w:pPr>
              <w:ind w:right="0"/>
              <w:rPr>
                <w:rFonts w:cs="Calibri"/>
                <w:sz w:val="20"/>
                <w:szCs w:val="20"/>
              </w:rPr>
            </w:pPr>
          </w:p>
        </w:tc>
        <w:tc>
          <w:tcPr>
            <w:tcW w:w="508" w:type="pct"/>
          </w:tcPr>
          <w:p w14:paraId="2EF2EB67" w14:textId="77777777" w:rsidR="00273460" w:rsidRPr="00D17EB2" w:rsidRDefault="00273460" w:rsidP="263BE9D6">
            <w:pPr>
              <w:ind w:right="0"/>
              <w:rPr>
                <w:rFonts w:eastAsia="Times New Roman"/>
                <w:color w:val="000000"/>
                <w:sz w:val="20"/>
                <w:szCs w:val="20"/>
                <w:shd w:val="clear" w:color="auto" w:fill="FFFFFF"/>
              </w:rPr>
            </w:pPr>
          </w:p>
        </w:tc>
      </w:tr>
      <w:tr w:rsidR="004F1CCF" w:rsidRPr="00B35121" w14:paraId="77A2E900" w14:textId="3B97755F" w:rsidTr="00D17EB2">
        <w:trPr>
          <w:trHeight w:val="647"/>
        </w:trPr>
        <w:tc>
          <w:tcPr>
            <w:tcW w:w="428" w:type="pct"/>
            <w:shd w:val="clear" w:color="auto" w:fill="auto"/>
            <w:vAlign w:val="center"/>
          </w:tcPr>
          <w:p w14:paraId="77148DBD" w14:textId="383A6D52" w:rsidR="00273460" w:rsidRPr="00007587" w:rsidRDefault="00273460" w:rsidP="00FC1169">
            <w:pPr>
              <w:spacing w:line="240" w:lineRule="auto"/>
              <w:ind w:right="0"/>
              <w:rPr>
                <w:rFonts w:cs="Calibri"/>
                <w:b/>
                <w:bCs/>
                <w:sz w:val="19"/>
                <w:szCs w:val="19"/>
              </w:rPr>
            </w:pPr>
            <w:r w:rsidRPr="00007587">
              <w:rPr>
                <w:rFonts w:cs="Calibri"/>
                <w:b/>
                <w:bCs/>
                <w:sz w:val="19"/>
                <w:szCs w:val="19"/>
              </w:rPr>
              <w:t>LACES Moodle Course</w:t>
            </w:r>
          </w:p>
        </w:tc>
        <w:tc>
          <w:tcPr>
            <w:tcW w:w="508" w:type="pct"/>
            <w:shd w:val="clear" w:color="auto" w:fill="auto"/>
            <w:vAlign w:val="center"/>
          </w:tcPr>
          <w:p w14:paraId="481BF6C2" w14:textId="5CB8D8DB" w:rsidR="00273460" w:rsidRPr="00D17EB2" w:rsidRDefault="00273460" w:rsidP="263BE9D6">
            <w:pPr>
              <w:ind w:right="0"/>
              <w:rPr>
                <w:rFonts w:cs="Calibri"/>
                <w:sz w:val="20"/>
                <w:szCs w:val="20"/>
              </w:rPr>
            </w:pPr>
            <w:r w:rsidRPr="00D17EB2">
              <w:rPr>
                <w:rFonts w:cs="Calibri"/>
                <w:sz w:val="20"/>
                <w:szCs w:val="20"/>
              </w:rPr>
              <w:t>Recommended</w:t>
            </w:r>
          </w:p>
        </w:tc>
        <w:tc>
          <w:tcPr>
            <w:tcW w:w="532" w:type="pct"/>
            <w:shd w:val="clear" w:color="auto" w:fill="auto"/>
            <w:vAlign w:val="center"/>
          </w:tcPr>
          <w:p w14:paraId="6209AAF6" w14:textId="6C0F6A9B" w:rsidR="00273460" w:rsidRPr="00D17EB2" w:rsidRDefault="00273460" w:rsidP="263BE9D6">
            <w:pPr>
              <w:ind w:right="0"/>
              <w:rPr>
                <w:rFonts w:cs="Calibri"/>
                <w:sz w:val="20"/>
                <w:szCs w:val="20"/>
              </w:rPr>
            </w:pPr>
            <w:r w:rsidRPr="00D17EB2">
              <w:rPr>
                <w:rFonts w:cs="Calibri"/>
                <w:sz w:val="20"/>
                <w:szCs w:val="20"/>
              </w:rPr>
              <w:t>Recommended</w:t>
            </w:r>
          </w:p>
        </w:tc>
        <w:tc>
          <w:tcPr>
            <w:tcW w:w="484" w:type="pct"/>
            <w:shd w:val="clear" w:color="auto" w:fill="auto"/>
            <w:vAlign w:val="center"/>
          </w:tcPr>
          <w:p w14:paraId="0F04B818" w14:textId="7BCC9E58" w:rsidR="00273460" w:rsidRPr="00D17EB2" w:rsidRDefault="00273460" w:rsidP="263BE9D6">
            <w:pPr>
              <w:ind w:right="0"/>
              <w:rPr>
                <w:rFonts w:eastAsia="Times New Roman"/>
                <w:color w:val="000000" w:themeColor="text1"/>
                <w:sz w:val="20"/>
                <w:szCs w:val="20"/>
              </w:rPr>
            </w:pPr>
          </w:p>
        </w:tc>
        <w:tc>
          <w:tcPr>
            <w:tcW w:w="508" w:type="pct"/>
            <w:shd w:val="clear" w:color="auto" w:fill="auto"/>
            <w:vAlign w:val="center"/>
          </w:tcPr>
          <w:p w14:paraId="3DBBDA24" w14:textId="7FB9C62B" w:rsidR="00273460" w:rsidRPr="00D17EB2" w:rsidRDefault="00273460" w:rsidP="263BE9D6">
            <w:pPr>
              <w:ind w:right="0"/>
              <w:rPr>
                <w:rFonts w:cs="Calibri"/>
                <w:sz w:val="20"/>
                <w:szCs w:val="20"/>
              </w:rPr>
            </w:pPr>
          </w:p>
        </w:tc>
        <w:tc>
          <w:tcPr>
            <w:tcW w:w="508" w:type="pct"/>
            <w:shd w:val="clear" w:color="auto" w:fill="auto"/>
            <w:vAlign w:val="center"/>
          </w:tcPr>
          <w:p w14:paraId="51CCAF3D" w14:textId="1C1BBD02" w:rsidR="00273460" w:rsidRPr="00D17EB2" w:rsidRDefault="00273460" w:rsidP="263BE9D6">
            <w:pPr>
              <w:ind w:right="0"/>
              <w:rPr>
                <w:rFonts w:cs="Calibri"/>
                <w:sz w:val="20"/>
                <w:szCs w:val="20"/>
              </w:rPr>
            </w:pPr>
            <w:r w:rsidRPr="00D17EB2">
              <w:rPr>
                <w:rFonts w:cs="Calibri"/>
                <w:sz w:val="20"/>
                <w:szCs w:val="20"/>
              </w:rPr>
              <w:t>Recommended</w:t>
            </w:r>
          </w:p>
        </w:tc>
        <w:tc>
          <w:tcPr>
            <w:tcW w:w="508" w:type="pct"/>
            <w:shd w:val="clear" w:color="auto" w:fill="auto"/>
            <w:vAlign w:val="center"/>
          </w:tcPr>
          <w:p w14:paraId="387EA711" w14:textId="36C0E369" w:rsidR="00273460" w:rsidRPr="00D17EB2" w:rsidRDefault="00273460" w:rsidP="263BE9D6">
            <w:pPr>
              <w:ind w:right="0"/>
              <w:rPr>
                <w:rFonts w:cs="Calibri"/>
                <w:sz w:val="20"/>
                <w:szCs w:val="20"/>
              </w:rPr>
            </w:pPr>
            <w:r w:rsidRPr="00D17EB2">
              <w:rPr>
                <w:rFonts w:cs="Calibri"/>
                <w:sz w:val="20"/>
                <w:szCs w:val="20"/>
              </w:rPr>
              <w:t>Recommended</w:t>
            </w:r>
          </w:p>
        </w:tc>
        <w:tc>
          <w:tcPr>
            <w:tcW w:w="508" w:type="pct"/>
            <w:shd w:val="clear" w:color="auto" w:fill="auto"/>
            <w:vAlign w:val="center"/>
          </w:tcPr>
          <w:p w14:paraId="2B33C23D" w14:textId="4B84B5B5" w:rsidR="00273460" w:rsidRPr="00D17EB2" w:rsidRDefault="00273460" w:rsidP="263BE9D6">
            <w:pPr>
              <w:ind w:right="0"/>
              <w:rPr>
                <w:rFonts w:cs="Calibri"/>
                <w:sz w:val="20"/>
                <w:szCs w:val="20"/>
              </w:rPr>
            </w:pPr>
            <w:r w:rsidRPr="00D17EB2">
              <w:rPr>
                <w:rFonts w:cs="Calibri"/>
                <w:sz w:val="20"/>
                <w:szCs w:val="20"/>
              </w:rPr>
              <w:t>Required</w:t>
            </w:r>
          </w:p>
        </w:tc>
        <w:tc>
          <w:tcPr>
            <w:tcW w:w="508" w:type="pct"/>
            <w:shd w:val="clear" w:color="auto" w:fill="auto"/>
            <w:vAlign w:val="center"/>
          </w:tcPr>
          <w:p w14:paraId="084A6C84" w14:textId="1A893216" w:rsidR="00273460" w:rsidRPr="00D17EB2" w:rsidRDefault="00273460" w:rsidP="263BE9D6">
            <w:pPr>
              <w:ind w:right="0"/>
              <w:rPr>
                <w:rFonts w:cs="Calibri"/>
                <w:sz w:val="20"/>
                <w:szCs w:val="20"/>
              </w:rPr>
            </w:pPr>
            <w:r w:rsidRPr="00D17EB2">
              <w:rPr>
                <w:rFonts w:cs="Calibri"/>
                <w:sz w:val="20"/>
                <w:szCs w:val="20"/>
              </w:rPr>
              <w:t>Recommended</w:t>
            </w:r>
          </w:p>
        </w:tc>
        <w:tc>
          <w:tcPr>
            <w:tcW w:w="508" w:type="pct"/>
          </w:tcPr>
          <w:p w14:paraId="3C7EA36A" w14:textId="77777777" w:rsidR="00273460" w:rsidRPr="00D17EB2" w:rsidRDefault="00273460" w:rsidP="263BE9D6">
            <w:pPr>
              <w:ind w:right="0"/>
              <w:rPr>
                <w:rFonts w:cs="Calibri"/>
                <w:sz w:val="20"/>
                <w:szCs w:val="20"/>
              </w:rPr>
            </w:pPr>
          </w:p>
        </w:tc>
      </w:tr>
      <w:tr w:rsidR="00B35121" w:rsidRPr="00B35121" w14:paraId="6C108D09" w14:textId="7510F100" w:rsidTr="00D17EB2">
        <w:trPr>
          <w:trHeight w:val="587"/>
        </w:trPr>
        <w:tc>
          <w:tcPr>
            <w:tcW w:w="428" w:type="pct"/>
            <w:shd w:val="clear" w:color="auto" w:fill="auto"/>
            <w:vAlign w:val="center"/>
          </w:tcPr>
          <w:p w14:paraId="4BDBA150" w14:textId="39764A17" w:rsidR="00273460" w:rsidRPr="00007587" w:rsidRDefault="00273460" w:rsidP="00FC1169">
            <w:pPr>
              <w:spacing w:after="0"/>
              <w:ind w:right="0"/>
              <w:rPr>
                <w:rFonts w:cs="Calibri"/>
                <w:b/>
                <w:bCs/>
                <w:sz w:val="19"/>
                <w:szCs w:val="19"/>
              </w:rPr>
            </w:pPr>
            <w:r w:rsidRPr="00007587">
              <w:rPr>
                <w:rFonts w:cs="Calibri"/>
                <w:b/>
                <w:bCs/>
                <w:sz w:val="19"/>
                <w:szCs w:val="19"/>
              </w:rPr>
              <w:t>Instructor Training Series</w:t>
            </w:r>
          </w:p>
        </w:tc>
        <w:tc>
          <w:tcPr>
            <w:tcW w:w="508" w:type="pct"/>
            <w:shd w:val="clear" w:color="auto" w:fill="auto"/>
            <w:vAlign w:val="center"/>
          </w:tcPr>
          <w:p w14:paraId="43C84BF6" w14:textId="15CECC0A" w:rsidR="00273460" w:rsidRPr="00D17EB2" w:rsidRDefault="00273460" w:rsidP="263BE9D6">
            <w:pPr>
              <w:ind w:right="0"/>
              <w:rPr>
                <w:rFonts w:cs="Calibri"/>
                <w:sz w:val="20"/>
                <w:szCs w:val="20"/>
                <w:shd w:val="clear" w:color="auto" w:fill="FFFFFF"/>
              </w:rPr>
            </w:pPr>
            <w:r w:rsidRPr="00D17EB2">
              <w:rPr>
                <w:rFonts w:cs="Calibri"/>
                <w:sz w:val="20"/>
                <w:szCs w:val="20"/>
              </w:rPr>
              <w:t xml:space="preserve"> Recommended</w:t>
            </w:r>
          </w:p>
        </w:tc>
        <w:tc>
          <w:tcPr>
            <w:tcW w:w="532" w:type="pct"/>
            <w:shd w:val="clear" w:color="auto" w:fill="auto"/>
            <w:vAlign w:val="center"/>
          </w:tcPr>
          <w:p w14:paraId="7616E44C" w14:textId="42857B0F" w:rsidR="00273460" w:rsidRPr="00D17EB2" w:rsidRDefault="00273460" w:rsidP="263BE9D6">
            <w:pPr>
              <w:ind w:right="0"/>
              <w:rPr>
                <w:rFonts w:cs="Calibri"/>
                <w:sz w:val="20"/>
                <w:szCs w:val="20"/>
                <w:shd w:val="clear" w:color="auto" w:fill="FFFFFF"/>
              </w:rPr>
            </w:pPr>
            <w:r w:rsidRPr="00D17EB2">
              <w:rPr>
                <w:rFonts w:cs="Calibri"/>
                <w:sz w:val="20"/>
                <w:szCs w:val="20"/>
              </w:rPr>
              <w:t xml:space="preserve"> Recommended</w:t>
            </w:r>
          </w:p>
        </w:tc>
        <w:tc>
          <w:tcPr>
            <w:tcW w:w="484" w:type="pct"/>
            <w:shd w:val="clear" w:color="auto" w:fill="auto"/>
            <w:vAlign w:val="center"/>
          </w:tcPr>
          <w:p w14:paraId="67411FD5" w14:textId="77777777" w:rsidR="00273460" w:rsidRPr="00D17EB2" w:rsidRDefault="00273460" w:rsidP="263BE9D6">
            <w:pPr>
              <w:ind w:right="0"/>
              <w:rPr>
                <w:rFonts w:eastAsia="Times New Roman"/>
                <w:color w:val="000000"/>
                <w:sz w:val="20"/>
                <w:szCs w:val="20"/>
                <w:shd w:val="clear" w:color="auto" w:fill="FFFFFF"/>
              </w:rPr>
            </w:pPr>
          </w:p>
        </w:tc>
        <w:tc>
          <w:tcPr>
            <w:tcW w:w="508" w:type="pct"/>
            <w:shd w:val="clear" w:color="auto" w:fill="auto"/>
            <w:vAlign w:val="center"/>
          </w:tcPr>
          <w:p w14:paraId="486F21B1" w14:textId="77777777" w:rsidR="00273460" w:rsidRPr="00D17EB2" w:rsidRDefault="00273460" w:rsidP="263BE9D6">
            <w:pPr>
              <w:ind w:right="0"/>
              <w:rPr>
                <w:rFonts w:cs="Calibri"/>
                <w:sz w:val="20"/>
                <w:szCs w:val="20"/>
              </w:rPr>
            </w:pPr>
          </w:p>
        </w:tc>
        <w:tc>
          <w:tcPr>
            <w:tcW w:w="508" w:type="pct"/>
            <w:shd w:val="clear" w:color="auto" w:fill="auto"/>
            <w:vAlign w:val="center"/>
          </w:tcPr>
          <w:p w14:paraId="6A6C720B" w14:textId="77777777" w:rsidR="00273460" w:rsidRPr="00D17EB2" w:rsidRDefault="00273460" w:rsidP="263BE9D6">
            <w:pPr>
              <w:ind w:right="0"/>
              <w:rPr>
                <w:rFonts w:cs="Calibri"/>
                <w:sz w:val="20"/>
                <w:szCs w:val="20"/>
              </w:rPr>
            </w:pPr>
          </w:p>
        </w:tc>
        <w:tc>
          <w:tcPr>
            <w:tcW w:w="508" w:type="pct"/>
            <w:shd w:val="clear" w:color="auto" w:fill="auto"/>
            <w:vAlign w:val="center"/>
          </w:tcPr>
          <w:p w14:paraId="5D5FFBAB" w14:textId="77777777" w:rsidR="00273460" w:rsidRPr="00D17EB2" w:rsidRDefault="00273460" w:rsidP="263BE9D6">
            <w:pPr>
              <w:ind w:right="0"/>
              <w:rPr>
                <w:rFonts w:cs="Calibri"/>
                <w:sz w:val="20"/>
                <w:szCs w:val="20"/>
              </w:rPr>
            </w:pPr>
          </w:p>
        </w:tc>
        <w:tc>
          <w:tcPr>
            <w:tcW w:w="508" w:type="pct"/>
            <w:shd w:val="clear" w:color="auto" w:fill="auto"/>
            <w:vAlign w:val="center"/>
          </w:tcPr>
          <w:p w14:paraId="4646A9A2" w14:textId="77777777" w:rsidR="00273460" w:rsidRPr="00D17EB2" w:rsidRDefault="00273460" w:rsidP="263BE9D6">
            <w:pPr>
              <w:ind w:right="0"/>
              <w:rPr>
                <w:rFonts w:cs="Calibri"/>
                <w:sz w:val="20"/>
                <w:szCs w:val="20"/>
              </w:rPr>
            </w:pPr>
          </w:p>
        </w:tc>
        <w:tc>
          <w:tcPr>
            <w:tcW w:w="508" w:type="pct"/>
            <w:shd w:val="clear" w:color="auto" w:fill="auto"/>
            <w:vAlign w:val="center"/>
          </w:tcPr>
          <w:p w14:paraId="1FE695E1" w14:textId="77777777" w:rsidR="00273460" w:rsidRPr="00D17EB2" w:rsidRDefault="00273460" w:rsidP="263BE9D6">
            <w:pPr>
              <w:ind w:right="0"/>
              <w:rPr>
                <w:rFonts w:cs="Calibri"/>
                <w:sz w:val="20"/>
                <w:szCs w:val="20"/>
              </w:rPr>
            </w:pPr>
            <w:r w:rsidRPr="00D17EB2">
              <w:rPr>
                <w:rFonts w:cs="Calibri"/>
                <w:sz w:val="20"/>
                <w:szCs w:val="20"/>
              </w:rPr>
              <w:t>Required</w:t>
            </w:r>
          </w:p>
        </w:tc>
        <w:tc>
          <w:tcPr>
            <w:tcW w:w="508" w:type="pct"/>
          </w:tcPr>
          <w:p w14:paraId="25FA8796" w14:textId="77777777" w:rsidR="00273460" w:rsidRPr="00D17EB2" w:rsidRDefault="00273460" w:rsidP="263BE9D6">
            <w:pPr>
              <w:ind w:right="0"/>
              <w:rPr>
                <w:rFonts w:cs="Calibri"/>
                <w:sz w:val="20"/>
                <w:szCs w:val="20"/>
              </w:rPr>
            </w:pPr>
          </w:p>
        </w:tc>
      </w:tr>
      <w:tr w:rsidR="004F1CCF" w:rsidRPr="00B35121" w14:paraId="776E2238" w14:textId="2CE31E69" w:rsidTr="00D17EB2">
        <w:trPr>
          <w:trHeight w:val="787"/>
        </w:trPr>
        <w:tc>
          <w:tcPr>
            <w:tcW w:w="428" w:type="pct"/>
            <w:shd w:val="clear" w:color="auto" w:fill="auto"/>
            <w:vAlign w:val="center"/>
          </w:tcPr>
          <w:p w14:paraId="1E05B454" w14:textId="0D3BA61B" w:rsidR="00273460" w:rsidRPr="00007587" w:rsidRDefault="00273460" w:rsidP="00FC1169">
            <w:pPr>
              <w:spacing w:line="240" w:lineRule="auto"/>
              <w:ind w:right="0"/>
              <w:rPr>
                <w:rFonts w:cs="Calibri"/>
                <w:b/>
                <w:bCs/>
                <w:sz w:val="19"/>
                <w:szCs w:val="19"/>
              </w:rPr>
            </w:pPr>
            <w:r w:rsidRPr="00007587">
              <w:rPr>
                <w:rFonts w:cs="Calibri"/>
                <w:b/>
                <w:bCs/>
                <w:sz w:val="19"/>
                <w:szCs w:val="19"/>
              </w:rPr>
              <w:t xml:space="preserve">Assessment Policy </w:t>
            </w:r>
            <w:r w:rsidRPr="00007587">
              <w:rPr>
                <w:rFonts w:cs="Calibri"/>
                <w:b/>
                <w:bCs/>
                <w:sz w:val="19"/>
                <w:szCs w:val="19"/>
              </w:rPr>
              <w:lastRenderedPageBreak/>
              <w:t>Moodle Course</w:t>
            </w:r>
          </w:p>
        </w:tc>
        <w:tc>
          <w:tcPr>
            <w:tcW w:w="508" w:type="pct"/>
            <w:shd w:val="clear" w:color="auto" w:fill="auto"/>
            <w:vAlign w:val="center"/>
          </w:tcPr>
          <w:p w14:paraId="4AE7A26B" w14:textId="3525C7AC" w:rsidR="00273460" w:rsidRPr="00D17EB2" w:rsidRDefault="00273460" w:rsidP="263BE9D6">
            <w:pPr>
              <w:spacing w:line="240" w:lineRule="auto"/>
              <w:ind w:right="0"/>
              <w:rPr>
                <w:rFonts w:cs="Calibri"/>
                <w:sz w:val="20"/>
                <w:szCs w:val="20"/>
              </w:rPr>
            </w:pPr>
            <w:r w:rsidRPr="00D17EB2">
              <w:rPr>
                <w:rFonts w:cs="Calibri"/>
                <w:sz w:val="20"/>
                <w:szCs w:val="20"/>
              </w:rPr>
              <w:lastRenderedPageBreak/>
              <w:t>Recommended</w:t>
            </w:r>
          </w:p>
        </w:tc>
        <w:tc>
          <w:tcPr>
            <w:tcW w:w="532" w:type="pct"/>
            <w:shd w:val="clear" w:color="auto" w:fill="auto"/>
            <w:vAlign w:val="center"/>
          </w:tcPr>
          <w:p w14:paraId="258B1DA3" w14:textId="5F6CE480" w:rsidR="00273460" w:rsidRPr="00D17EB2" w:rsidRDefault="00273460" w:rsidP="263BE9D6">
            <w:pPr>
              <w:spacing w:line="240" w:lineRule="auto"/>
              <w:ind w:right="0"/>
              <w:rPr>
                <w:rFonts w:cs="Calibri"/>
                <w:sz w:val="20"/>
                <w:szCs w:val="20"/>
              </w:rPr>
            </w:pPr>
            <w:r w:rsidRPr="00D17EB2">
              <w:rPr>
                <w:rFonts w:cs="Calibri"/>
                <w:sz w:val="20"/>
                <w:szCs w:val="20"/>
              </w:rPr>
              <w:t>Recommended</w:t>
            </w:r>
          </w:p>
        </w:tc>
        <w:tc>
          <w:tcPr>
            <w:tcW w:w="484" w:type="pct"/>
            <w:shd w:val="clear" w:color="auto" w:fill="auto"/>
            <w:vAlign w:val="center"/>
          </w:tcPr>
          <w:p w14:paraId="7A0BC3F8" w14:textId="0F65941A" w:rsidR="00273460" w:rsidRPr="00D17EB2" w:rsidRDefault="00273460" w:rsidP="263BE9D6">
            <w:pPr>
              <w:spacing w:line="240" w:lineRule="auto"/>
              <w:ind w:right="0"/>
              <w:rPr>
                <w:rFonts w:eastAsia="Times New Roman"/>
                <w:color w:val="000000" w:themeColor="text1"/>
                <w:sz w:val="20"/>
                <w:szCs w:val="20"/>
              </w:rPr>
            </w:pPr>
          </w:p>
        </w:tc>
        <w:tc>
          <w:tcPr>
            <w:tcW w:w="508" w:type="pct"/>
            <w:shd w:val="clear" w:color="auto" w:fill="auto"/>
            <w:vAlign w:val="center"/>
          </w:tcPr>
          <w:p w14:paraId="4852876E" w14:textId="06266780" w:rsidR="00273460" w:rsidRPr="00D17EB2" w:rsidRDefault="00273460" w:rsidP="263BE9D6">
            <w:pPr>
              <w:spacing w:line="240" w:lineRule="auto"/>
              <w:ind w:right="0"/>
              <w:rPr>
                <w:rFonts w:cs="Calibri"/>
                <w:sz w:val="20"/>
                <w:szCs w:val="20"/>
              </w:rPr>
            </w:pPr>
          </w:p>
        </w:tc>
        <w:tc>
          <w:tcPr>
            <w:tcW w:w="508" w:type="pct"/>
            <w:shd w:val="clear" w:color="auto" w:fill="auto"/>
            <w:vAlign w:val="center"/>
          </w:tcPr>
          <w:p w14:paraId="55AF9856" w14:textId="5BB18EED" w:rsidR="00273460" w:rsidRPr="00D17EB2" w:rsidRDefault="00273460" w:rsidP="263BE9D6">
            <w:pPr>
              <w:spacing w:line="240" w:lineRule="auto"/>
              <w:ind w:right="0"/>
              <w:rPr>
                <w:rFonts w:cs="Calibri"/>
                <w:sz w:val="20"/>
                <w:szCs w:val="20"/>
              </w:rPr>
            </w:pPr>
          </w:p>
        </w:tc>
        <w:tc>
          <w:tcPr>
            <w:tcW w:w="508" w:type="pct"/>
            <w:shd w:val="clear" w:color="auto" w:fill="auto"/>
            <w:vAlign w:val="center"/>
          </w:tcPr>
          <w:p w14:paraId="42B92ABF" w14:textId="17B21CE4" w:rsidR="00273460" w:rsidRPr="00D17EB2" w:rsidRDefault="00273460" w:rsidP="263BE9D6">
            <w:pPr>
              <w:spacing w:line="240" w:lineRule="auto"/>
              <w:ind w:right="0"/>
              <w:rPr>
                <w:rFonts w:cs="Calibri"/>
                <w:sz w:val="20"/>
                <w:szCs w:val="20"/>
              </w:rPr>
            </w:pPr>
            <w:r w:rsidRPr="00D17EB2">
              <w:rPr>
                <w:rFonts w:cs="Calibri"/>
                <w:sz w:val="20"/>
                <w:szCs w:val="20"/>
              </w:rPr>
              <w:t>Required</w:t>
            </w:r>
          </w:p>
        </w:tc>
        <w:tc>
          <w:tcPr>
            <w:tcW w:w="508" w:type="pct"/>
            <w:shd w:val="clear" w:color="auto" w:fill="auto"/>
            <w:vAlign w:val="center"/>
          </w:tcPr>
          <w:p w14:paraId="66D9B46B" w14:textId="64359722" w:rsidR="00273460" w:rsidRPr="00D17EB2" w:rsidRDefault="00273460" w:rsidP="263BE9D6">
            <w:pPr>
              <w:spacing w:line="240" w:lineRule="auto"/>
              <w:ind w:right="0"/>
              <w:rPr>
                <w:rFonts w:cs="Calibri"/>
                <w:sz w:val="20"/>
                <w:szCs w:val="20"/>
              </w:rPr>
            </w:pPr>
            <w:r w:rsidRPr="00D17EB2">
              <w:rPr>
                <w:rFonts w:cs="Calibri"/>
                <w:sz w:val="20"/>
                <w:szCs w:val="20"/>
              </w:rPr>
              <w:t>Recommended</w:t>
            </w:r>
          </w:p>
        </w:tc>
        <w:tc>
          <w:tcPr>
            <w:tcW w:w="508" w:type="pct"/>
            <w:shd w:val="clear" w:color="auto" w:fill="auto"/>
            <w:vAlign w:val="center"/>
          </w:tcPr>
          <w:p w14:paraId="636971C7" w14:textId="4009723B" w:rsidR="00273460" w:rsidRPr="00D17EB2" w:rsidRDefault="00273460" w:rsidP="263BE9D6">
            <w:pPr>
              <w:spacing w:line="240" w:lineRule="auto"/>
              <w:ind w:right="0"/>
              <w:rPr>
                <w:rFonts w:cs="Calibri"/>
                <w:sz w:val="20"/>
                <w:szCs w:val="20"/>
              </w:rPr>
            </w:pPr>
          </w:p>
        </w:tc>
        <w:tc>
          <w:tcPr>
            <w:tcW w:w="508" w:type="pct"/>
          </w:tcPr>
          <w:p w14:paraId="2012697B" w14:textId="77777777" w:rsidR="00273460" w:rsidRPr="00D17EB2" w:rsidRDefault="00273460" w:rsidP="263BE9D6">
            <w:pPr>
              <w:spacing w:line="240" w:lineRule="auto"/>
              <w:ind w:right="0"/>
              <w:rPr>
                <w:rFonts w:cs="Calibri"/>
                <w:sz w:val="20"/>
                <w:szCs w:val="20"/>
              </w:rPr>
            </w:pPr>
          </w:p>
        </w:tc>
      </w:tr>
      <w:tr w:rsidR="00B35121" w:rsidRPr="00B35121" w14:paraId="1FB7C926" w14:textId="39792597" w:rsidTr="00D17EB2">
        <w:trPr>
          <w:trHeight w:val="787"/>
        </w:trPr>
        <w:tc>
          <w:tcPr>
            <w:tcW w:w="428" w:type="pct"/>
            <w:shd w:val="clear" w:color="auto" w:fill="auto"/>
            <w:vAlign w:val="center"/>
          </w:tcPr>
          <w:p w14:paraId="6FB4E9A2" w14:textId="1DFEC6FD" w:rsidR="00273460" w:rsidRPr="00007587" w:rsidRDefault="00273460" w:rsidP="6F523B7B">
            <w:pPr>
              <w:spacing w:line="240" w:lineRule="auto"/>
              <w:ind w:right="0"/>
              <w:rPr>
                <w:rFonts w:cs="Calibri"/>
                <w:b/>
                <w:bCs/>
                <w:sz w:val="19"/>
                <w:szCs w:val="19"/>
              </w:rPr>
            </w:pPr>
            <w:r w:rsidRPr="00007587">
              <w:rPr>
                <w:rFonts w:cs="Calibri"/>
                <w:b/>
                <w:bCs/>
                <w:sz w:val="19"/>
                <w:szCs w:val="19"/>
              </w:rPr>
              <w:t>AEFLA Follow Up Survey Moodle Course</w:t>
            </w:r>
          </w:p>
        </w:tc>
        <w:tc>
          <w:tcPr>
            <w:tcW w:w="508" w:type="pct"/>
            <w:shd w:val="clear" w:color="auto" w:fill="auto"/>
            <w:vAlign w:val="center"/>
          </w:tcPr>
          <w:p w14:paraId="03C26C7F" w14:textId="14386CD8" w:rsidR="00273460" w:rsidRPr="00D17EB2" w:rsidRDefault="00273460" w:rsidP="263BE9D6">
            <w:pPr>
              <w:spacing w:line="240" w:lineRule="auto"/>
              <w:ind w:right="0"/>
              <w:rPr>
                <w:rFonts w:cs="Calibri"/>
                <w:sz w:val="20"/>
                <w:szCs w:val="20"/>
              </w:rPr>
            </w:pPr>
            <w:r w:rsidRPr="00D17EB2">
              <w:rPr>
                <w:rFonts w:cs="Calibri"/>
                <w:sz w:val="20"/>
                <w:szCs w:val="20"/>
              </w:rPr>
              <w:t>Recommended</w:t>
            </w:r>
          </w:p>
        </w:tc>
        <w:tc>
          <w:tcPr>
            <w:tcW w:w="532" w:type="pct"/>
            <w:shd w:val="clear" w:color="auto" w:fill="auto"/>
            <w:vAlign w:val="center"/>
          </w:tcPr>
          <w:p w14:paraId="11B83D51" w14:textId="489F129D" w:rsidR="00273460" w:rsidRPr="00D17EB2" w:rsidRDefault="00273460" w:rsidP="263BE9D6">
            <w:pPr>
              <w:spacing w:line="240" w:lineRule="auto"/>
              <w:ind w:right="0"/>
              <w:rPr>
                <w:rFonts w:cs="Calibri"/>
                <w:sz w:val="20"/>
                <w:szCs w:val="20"/>
              </w:rPr>
            </w:pPr>
            <w:r w:rsidRPr="00D17EB2">
              <w:rPr>
                <w:rFonts w:cs="Calibri"/>
                <w:sz w:val="20"/>
                <w:szCs w:val="20"/>
              </w:rPr>
              <w:t>Recommended</w:t>
            </w:r>
          </w:p>
        </w:tc>
        <w:tc>
          <w:tcPr>
            <w:tcW w:w="484" w:type="pct"/>
            <w:shd w:val="clear" w:color="auto" w:fill="auto"/>
            <w:vAlign w:val="center"/>
          </w:tcPr>
          <w:p w14:paraId="6D3DB883" w14:textId="2346AF91" w:rsidR="00273460" w:rsidRPr="00D17EB2" w:rsidRDefault="00273460" w:rsidP="263BE9D6">
            <w:pPr>
              <w:spacing w:line="240" w:lineRule="auto"/>
              <w:ind w:right="0"/>
              <w:rPr>
                <w:rFonts w:eastAsia="Times New Roman"/>
                <w:color w:val="000000" w:themeColor="text1"/>
                <w:sz w:val="20"/>
                <w:szCs w:val="20"/>
              </w:rPr>
            </w:pPr>
          </w:p>
        </w:tc>
        <w:tc>
          <w:tcPr>
            <w:tcW w:w="508" w:type="pct"/>
            <w:shd w:val="clear" w:color="auto" w:fill="auto"/>
            <w:vAlign w:val="center"/>
          </w:tcPr>
          <w:p w14:paraId="6DE0A90C" w14:textId="39483C38" w:rsidR="00273460" w:rsidRPr="00D17EB2" w:rsidRDefault="00273460" w:rsidP="263BE9D6">
            <w:pPr>
              <w:spacing w:line="240" w:lineRule="auto"/>
              <w:ind w:right="0"/>
              <w:rPr>
                <w:rFonts w:eastAsia="Times New Roman"/>
                <w:color w:val="000000" w:themeColor="text1"/>
                <w:sz w:val="20"/>
                <w:szCs w:val="20"/>
              </w:rPr>
            </w:pPr>
          </w:p>
        </w:tc>
        <w:tc>
          <w:tcPr>
            <w:tcW w:w="508" w:type="pct"/>
            <w:shd w:val="clear" w:color="auto" w:fill="auto"/>
            <w:vAlign w:val="center"/>
          </w:tcPr>
          <w:p w14:paraId="515101E7" w14:textId="1C26FB11" w:rsidR="00273460" w:rsidRPr="00D17EB2" w:rsidRDefault="00273460" w:rsidP="263BE9D6">
            <w:pPr>
              <w:spacing w:line="240" w:lineRule="auto"/>
              <w:ind w:right="0"/>
              <w:rPr>
                <w:rFonts w:cs="Calibri"/>
                <w:sz w:val="20"/>
                <w:szCs w:val="20"/>
              </w:rPr>
            </w:pPr>
          </w:p>
        </w:tc>
        <w:tc>
          <w:tcPr>
            <w:tcW w:w="508" w:type="pct"/>
            <w:shd w:val="clear" w:color="auto" w:fill="auto"/>
            <w:vAlign w:val="center"/>
          </w:tcPr>
          <w:p w14:paraId="49C08F5A" w14:textId="6CA992B9" w:rsidR="00273460" w:rsidRPr="00D17EB2" w:rsidRDefault="00273460" w:rsidP="263BE9D6">
            <w:pPr>
              <w:spacing w:line="240" w:lineRule="auto"/>
              <w:ind w:right="0"/>
              <w:rPr>
                <w:rFonts w:cs="Calibri"/>
                <w:sz w:val="20"/>
                <w:szCs w:val="20"/>
              </w:rPr>
            </w:pPr>
          </w:p>
        </w:tc>
        <w:tc>
          <w:tcPr>
            <w:tcW w:w="508" w:type="pct"/>
            <w:shd w:val="clear" w:color="auto" w:fill="auto"/>
            <w:vAlign w:val="center"/>
          </w:tcPr>
          <w:p w14:paraId="1F99DA4F" w14:textId="15895675" w:rsidR="00273460" w:rsidRPr="00D17EB2" w:rsidRDefault="00273460" w:rsidP="263BE9D6">
            <w:pPr>
              <w:spacing w:line="240" w:lineRule="auto"/>
              <w:ind w:right="0"/>
              <w:rPr>
                <w:rFonts w:cs="Calibri"/>
                <w:sz w:val="20"/>
                <w:szCs w:val="20"/>
              </w:rPr>
            </w:pPr>
            <w:r w:rsidRPr="00D17EB2">
              <w:rPr>
                <w:rFonts w:cs="Calibri"/>
                <w:sz w:val="20"/>
                <w:szCs w:val="20"/>
              </w:rPr>
              <w:t>Required</w:t>
            </w:r>
          </w:p>
        </w:tc>
        <w:tc>
          <w:tcPr>
            <w:tcW w:w="508" w:type="pct"/>
            <w:shd w:val="clear" w:color="auto" w:fill="auto"/>
            <w:vAlign w:val="center"/>
          </w:tcPr>
          <w:p w14:paraId="352F11E9" w14:textId="5E408174" w:rsidR="00273460" w:rsidRPr="00D17EB2" w:rsidRDefault="00273460" w:rsidP="263BE9D6">
            <w:pPr>
              <w:spacing w:line="240" w:lineRule="auto"/>
              <w:ind w:right="0"/>
              <w:rPr>
                <w:rFonts w:cs="Calibri"/>
                <w:sz w:val="20"/>
                <w:szCs w:val="20"/>
              </w:rPr>
            </w:pPr>
            <w:r w:rsidRPr="00D17EB2">
              <w:rPr>
                <w:rFonts w:cs="Calibri"/>
                <w:sz w:val="20"/>
                <w:szCs w:val="20"/>
              </w:rPr>
              <w:t>Recommended</w:t>
            </w:r>
          </w:p>
        </w:tc>
        <w:tc>
          <w:tcPr>
            <w:tcW w:w="508" w:type="pct"/>
          </w:tcPr>
          <w:p w14:paraId="77A3DF07" w14:textId="77777777" w:rsidR="00273460" w:rsidRPr="00D17EB2" w:rsidRDefault="00273460" w:rsidP="263BE9D6">
            <w:pPr>
              <w:spacing w:line="240" w:lineRule="auto"/>
              <w:ind w:right="0"/>
              <w:rPr>
                <w:rFonts w:cs="Calibri"/>
                <w:sz w:val="20"/>
                <w:szCs w:val="20"/>
              </w:rPr>
            </w:pPr>
          </w:p>
        </w:tc>
      </w:tr>
      <w:tr w:rsidR="00B35121" w:rsidRPr="00B35121" w14:paraId="0A335C5E" w14:textId="2ADBD3AE" w:rsidTr="00D17EB2">
        <w:trPr>
          <w:trHeight w:val="787"/>
        </w:trPr>
        <w:tc>
          <w:tcPr>
            <w:tcW w:w="428" w:type="pct"/>
            <w:shd w:val="clear" w:color="auto" w:fill="auto"/>
            <w:vAlign w:val="center"/>
          </w:tcPr>
          <w:p w14:paraId="20D9A52C" w14:textId="4BDBBA91" w:rsidR="00273460" w:rsidRPr="00007587" w:rsidRDefault="00181DBE" w:rsidP="6F523B7B">
            <w:pPr>
              <w:spacing w:line="240" w:lineRule="auto"/>
              <w:ind w:right="0"/>
              <w:rPr>
                <w:rFonts w:cs="Calibri"/>
                <w:b/>
                <w:bCs/>
                <w:sz w:val="19"/>
                <w:szCs w:val="19"/>
              </w:rPr>
            </w:pPr>
            <w:r w:rsidRPr="00007587">
              <w:rPr>
                <w:rFonts w:cs="Calibri"/>
                <w:b/>
                <w:bCs/>
                <w:sz w:val="19"/>
                <w:szCs w:val="19"/>
              </w:rPr>
              <w:t>D</w:t>
            </w:r>
            <w:r w:rsidR="00273460" w:rsidRPr="00007587">
              <w:rPr>
                <w:rFonts w:cs="Calibri"/>
                <w:b/>
                <w:bCs/>
                <w:sz w:val="19"/>
                <w:szCs w:val="19"/>
              </w:rPr>
              <w:t>istance Education Policy Training</w:t>
            </w:r>
          </w:p>
        </w:tc>
        <w:tc>
          <w:tcPr>
            <w:tcW w:w="508" w:type="pct"/>
            <w:shd w:val="clear" w:color="auto" w:fill="auto"/>
            <w:vAlign w:val="center"/>
          </w:tcPr>
          <w:p w14:paraId="58A244DA" w14:textId="7888E001" w:rsidR="00273460" w:rsidRPr="00D17EB2" w:rsidRDefault="00273460" w:rsidP="263BE9D6">
            <w:pPr>
              <w:spacing w:line="240" w:lineRule="auto"/>
              <w:ind w:right="0"/>
              <w:rPr>
                <w:rFonts w:cs="Calibri"/>
                <w:sz w:val="20"/>
                <w:szCs w:val="20"/>
              </w:rPr>
            </w:pPr>
            <w:r w:rsidRPr="00D17EB2">
              <w:rPr>
                <w:rFonts w:cs="Calibri"/>
                <w:sz w:val="20"/>
                <w:szCs w:val="20"/>
              </w:rPr>
              <w:t>Recommended</w:t>
            </w:r>
          </w:p>
        </w:tc>
        <w:tc>
          <w:tcPr>
            <w:tcW w:w="532" w:type="pct"/>
            <w:shd w:val="clear" w:color="auto" w:fill="auto"/>
            <w:vAlign w:val="center"/>
          </w:tcPr>
          <w:p w14:paraId="64383E0D" w14:textId="21640A8B" w:rsidR="00273460" w:rsidRPr="00D17EB2" w:rsidRDefault="00273460" w:rsidP="263BE9D6">
            <w:pPr>
              <w:spacing w:line="240" w:lineRule="auto"/>
              <w:ind w:right="0"/>
              <w:rPr>
                <w:rFonts w:cs="Calibri"/>
                <w:sz w:val="20"/>
                <w:szCs w:val="20"/>
              </w:rPr>
            </w:pPr>
            <w:r w:rsidRPr="00D17EB2">
              <w:rPr>
                <w:rFonts w:cs="Calibri"/>
                <w:sz w:val="20"/>
                <w:szCs w:val="20"/>
              </w:rPr>
              <w:t>Recommended</w:t>
            </w:r>
          </w:p>
        </w:tc>
        <w:tc>
          <w:tcPr>
            <w:tcW w:w="484" w:type="pct"/>
            <w:shd w:val="clear" w:color="auto" w:fill="auto"/>
            <w:vAlign w:val="center"/>
          </w:tcPr>
          <w:p w14:paraId="5CB17746" w14:textId="77777777" w:rsidR="00273460" w:rsidRPr="00D17EB2" w:rsidRDefault="00273460" w:rsidP="263BE9D6">
            <w:pPr>
              <w:spacing w:line="240" w:lineRule="auto"/>
              <w:ind w:right="0"/>
              <w:rPr>
                <w:rFonts w:eastAsia="Times New Roman"/>
                <w:color w:val="000000" w:themeColor="text1"/>
                <w:sz w:val="20"/>
                <w:szCs w:val="20"/>
              </w:rPr>
            </w:pPr>
          </w:p>
        </w:tc>
        <w:tc>
          <w:tcPr>
            <w:tcW w:w="508" w:type="pct"/>
            <w:shd w:val="clear" w:color="auto" w:fill="auto"/>
            <w:vAlign w:val="center"/>
          </w:tcPr>
          <w:p w14:paraId="1F39B09E" w14:textId="77777777" w:rsidR="00273460" w:rsidRPr="00D17EB2" w:rsidRDefault="00273460" w:rsidP="263BE9D6">
            <w:pPr>
              <w:spacing w:line="240" w:lineRule="auto"/>
              <w:ind w:right="0"/>
              <w:rPr>
                <w:rFonts w:eastAsia="Times New Roman"/>
                <w:color w:val="000000" w:themeColor="text1"/>
                <w:sz w:val="20"/>
                <w:szCs w:val="20"/>
              </w:rPr>
            </w:pPr>
          </w:p>
        </w:tc>
        <w:tc>
          <w:tcPr>
            <w:tcW w:w="508" w:type="pct"/>
            <w:shd w:val="clear" w:color="auto" w:fill="auto"/>
            <w:vAlign w:val="center"/>
          </w:tcPr>
          <w:p w14:paraId="03395E5E" w14:textId="241E3329" w:rsidR="00273460" w:rsidRPr="00D17EB2" w:rsidRDefault="00273460" w:rsidP="263BE9D6">
            <w:pPr>
              <w:spacing w:line="240" w:lineRule="auto"/>
              <w:ind w:right="0"/>
              <w:rPr>
                <w:rFonts w:cs="Calibri"/>
                <w:sz w:val="20"/>
                <w:szCs w:val="20"/>
              </w:rPr>
            </w:pPr>
            <w:r w:rsidRPr="00D17EB2">
              <w:rPr>
                <w:rFonts w:cs="Calibri"/>
                <w:sz w:val="20"/>
                <w:szCs w:val="20"/>
              </w:rPr>
              <w:t>Recommended</w:t>
            </w:r>
          </w:p>
        </w:tc>
        <w:tc>
          <w:tcPr>
            <w:tcW w:w="508" w:type="pct"/>
            <w:shd w:val="clear" w:color="auto" w:fill="auto"/>
            <w:vAlign w:val="center"/>
          </w:tcPr>
          <w:p w14:paraId="4AE5DBC5" w14:textId="77777777" w:rsidR="00273460" w:rsidRPr="00D17EB2" w:rsidRDefault="00273460" w:rsidP="263BE9D6">
            <w:pPr>
              <w:spacing w:line="240" w:lineRule="auto"/>
              <w:ind w:right="0"/>
              <w:rPr>
                <w:rFonts w:cs="Calibri"/>
                <w:sz w:val="20"/>
                <w:szCs w:val="20"/>
              </w:rPr>
            </w:pPr>
          </w:p>
        </w:tc>
        <w:tc>
          <w:tcPr>
            <w:tcW w:w="508" w:type="pct"/>
            <w:shd w:val="clear" w:color="auto" w:fill="auto"/>
            <w:vAlign w:val="center"/>
          </w:tcPr>
          <w:p w14:paraId="6F2CE111" w14:textId="77777777" w:rsidR="00273460" w:rsidRPr="00D17EB2" w:rsidRDefault="00273460" w:rsidP="263BE9D6">
            <w:pPr>
              <w:spacing w:line="240" w:lineRule="auto"/>
              <w:ind w:right="0"/>
              <w:rPr>
                <w:rFonts w:cs="Calibri"/>
                <w:sz w:val="20"/>
                <w:szCs w:val="20"/>
              </w:rPr>
            </w:pPr>
          </w:p>
        </w:tc>
        <w:tc>
          <w:tcPr>
            <w:tcW w:w="508" w:type="pct"/>
            <w:shd w:val="clear" w:color="auto" w:fill="auto"/>
            <w:vAlign w:val="center"/>
          </w:tcPr>
          <w:p w14:paraId="27C34B7A" w14:textId="5C195861" w:rsidR="00273460" w:rsidRPr="00D17EB2" w:rsidRDefault="00273460" w:rsidP="263BE9D6">
            <w:pPr>
              <w:spacing w:line="240" w:lineRule="auto"/>
              <w:ind w:right="0"/>
              <w:rPr>
                <w:rFonts w:cs="Calibri"/>
                <w:sz w:val="20"/>
                <w:szCs w:val="20"/>
              </w:rPr>
            </w:pPr>
            <w:r w:rsidRPr="00D17EB2">
              <w:rPr>
                <w:rFonts w:cs="Calibri"/>
                <w:sz w:val="20"/>
                <w:szCs w:val="20"/>
              </w:rPr>
              <w:t>Recommended</w:t>
            </w:r>
          </w:p>
        </w:tc>
        <w:tc>
          <w:tcPr>
            <w:tcW w:w="508" w:type="pct"/>
            <w:vAlign w:val="center"/>
          </w:tcPr>
          <w:p w14:paraId="4E54958C" w14:textId="30BC01A9" w:rsidR="00273460" w:rsidRPr="00D17EB2" w:rsidRDefault="00273460" w:rsidP="263BE9D6">
            <w:pPr>
              <w:spacing w:line="240" w:lineRule="auto"/>
              <w:ind w:right="0"/>
              <w:jc w:val="center"/>
              <w:rPr>
                <w:rFonts w:cs="Calibri"/>
                <w:sz w:val="20"/>
                <w:szCs w:val="20"/>
              </w:rPr>
            </w:pPr>
            <w:r w:rsidRPr="00D17EB2">
              <w:rPr>
                <w:rFonts w:cs="Calibri"/>
                <w:sz w:val="20"/>
                <w:szCs w:val="20"/>
              </w:rPr>
              <w:t>Required</w:t>
            </w:r>
          </w:p>
        </w:tc>
      </w:tr>
      <w:tr w:rsidR="00B35121" w:rsidRPr="00B35121" w14:paraId="634E1E8D" w14:textId="562B8BE9" w:rsidTr="00D17EB2">
        <w:trPr>
          <w:trHeight w:val="787"/>
        </w:trPr>
        <w:tc>
          <w:tcPr>
            <w:tcW w:w="428" w:type="pct"/>
            <w:shd w:val="clear" w:color="auto" w:fill="auto"/>
            <w:vAlign w:val="center"/>
          </w:tcPr>
          <w:p w14:paraId="2EF34A82" w14:textId="44061C0F" w:rsidR="00273460" w:rsidRPr="00007587" w:rsidRDefault="00273460" w:rsidP="6F523B7B">
            <w:pPr>
              <w:spacing w:line="240" w:lineRule="auto"/>
              <w:ind w:right="0"/>
              <w:rPr>
                <w:rFonts w:cs="Calibri"/>
                <w:b/>
                <w:bCs/>
                <w:sz w:val="19"/>
                <w:szCs w:val="19"/>
              </w:rPr>
            </w:pPr>
            <w:r w:rsidRPr="00007587">
              <w:rPr>
                <w:rFonts w:cs="Calibri"/>
                <w:b/>
                <w:bCs/>
                <w:sz w:val="19"/>
                <w:szCs w:val="19"/>
              </w:rPr>
              <w:t>Justice, Equity, Diversity, and Inclusion Training</w:t>
            </w:r>
          </w:p>
        </w:tc>
        <w:tc>
          <w:tcPr>
            <w:tcW w:w="508" w:type="pct"/>
            <w:shd w:val="clear" w:color="auto" w:fill="auto"/>
            <w:vAlign w:val="center"/>
          </w:tcPr>
          <w:p w14:paraId="467E34D1" w14:textId="67B5FB12" w:rsidR="00273460" w:rsidRPr="00D17EB2" w:rsidRDefault="00273460" w:rsidP="263BE9D6">
            <w:pPr>
              <w:spacing w:line="240" w:lineRule="auto"/>
              <w:ind w:right="0"/>
              <w:rPr>
                <w:rFonts w:cs="Calibri"/>
                <w:sz w:val="20"/>
                <w:szCs w:val="20"/>
              </w:rPr>
            </w:pPr>
            <w:r w:rsidRPr="00D17EB2">
              <w:rPr>
                <w:rFonts w:cs="Calibri"/>
                <w:sz w:val="20"/>
                <w:szCs w:val="20"/>
              </w:rPr>
              <w:t>Recommended</w:t>
            </w:r>
          </w:p>
        </w:tc>
        <w:tc>
          <w:tcPr>
            <w:tcW w:w="532" w:type="pct"/>
            <w:shd w:val="clear" w:color="auto" w:fill="auto"/>
            <w:vAlign w:val="center"/>
          </w:tcPr>
          <w:p w14:paraId="72BD1CBA" w14:textId="358CCA93" w:rsidR="00273460" w:rsidRPr="00D17EB2" w:rsidRDefault="00273460" w:rsidP="263BE9D6">
            <w:pPr>
              <w:spacing w:line="240" w:lineRule="auto"/>
              <w:ind w:right="0"/>
              <w:rPr>
                <w:rFonts w:cs="Calibri"/>
                <w:sz w:val="20"/>
                <w:szCs w:val="20"/>
              </w:rPr>
            </w:pPr>
            <w:r w:rsidRPr="00D17EB2">
              <w:rPr>
                <w:rFonts w:cs="Calibri"/>
                <w:sz w:val="20"/>
                <w:szCs w:val="20"/>
              </w:rPr>
              <w:t>Recommended</w:t>
            </w:r>
          </w:p>
        </w:tc>
        <w:tc>
          <w:tcPr>
            <w:tcW w:w="484" w:type="pct"/>
            <w:shd w:val="clear" w:color="auto" w:fill="auto"/>
            <w:vAlign w:val="center"/>
          </w:tcPr>
          <w:p w14:paraId="5C03ED80" w14:textId="171F4454" w:rsidR="00273460" w:rsidRPr="00D17EB2" w:rsidRDefault="00273460" w:rsidP="263BE9D6">
            <w:pPr>
              <w:spacing w:line="240" w:lineRule="auto"/>
              <w:ind w:right="0"/>
              <w:rPr>
                <w:rFonts w:eastAsia="Times New Roman"/>
                <w:color w:val="000000" w:themeColor="text1"/>
                <w:sz w:val="20"/>
                <w:szCs w:val="20"/>
              </w:rPr>
            </w:pPr>
            <w:r w:rsidRPr="00D17EB2">
              <w:rPr>
                <w:rFonts w:eastAsia="Times New Roman"/>
                <w:color w:val="000000" w:themeColor="text1"/>
                <w:sz w:val="20"/>
                <w:szCs w:val="20"/>
              </w:rPr>
              <w:t>Recommended</w:t>
            </w:r>
          </w:p>
        </w:tc>
        <w:tc>
          <w:tcPr>
            <w:tcW w:w="508" w:type="pct"/>
            <w:shd w:val="clear" w:color="auto" w:fill="auto"/>
            <w:vAlign w:val="center"/>
          </w:tcPr>
          <w:p w14:paraId="1DBB30ED" w14:textId="2A24D6B4" w:rsidR="00273460" w:rsidRPr="00D17EB2" w:rsidRDefault="00273460" w:rsidP="263BE9D6">
            <w:pPr>
              <w:spacing w:line="240" w:lineRule="auto"/>
              <w:ind w:right="0"/>
              <w:rPr>
                <w:rFonts w:eastAsia="Times New Roman"/>
                <w:color w:val="000000" w:themeColor="text1"/>
                <w:sz w:val="20"/>
                <w:szCs w:val="20"/>
              </w:rPr>
            </w:pPr>
            <w:r w:rsidRPr="00D17EB2">
              <w:rPr>
                <w:rFonts w:eastAsia="Times New Roman"/>
                <w:color w:val="000000" w:themeColor="text1"/>
                <w:sz w:val="20"/>
                <w:szCs w:val="20"/>
              </w:rPr>
              <w:t>Recommended</w:t>
            </w:r>
          </w:p>
        </w:tc>
        <w:tc>
          <w:tcPr>
            <w:tcW w:w="508" w:type="pct"/>
            <w:shd w:val="clear" w:color="auto" w:fill="auto"/>
            <w:vAlign w:val="center"/>
          </w:tcPr>
          <w:p w14:paraId="3150BD61" w14:textId="0A4E68CD" w:rsidR="00273460" w:rsidRPr="00D17EB2" w:rsidRDefault="00273460" w:rsidP="263BE9D6">
            <w:pPr>
              <w:spacing w:line="240" w:lineRule="auto"/>
              <w:ind w:right="0"/>
              <w:rPr>
                <w:rFonts w:cs="Calibri"/>
                <w:sz w:val="20"/>
                <w:szCs w:val="20"/>
              </w:rPr>
            </w:pPr>
            <w:r w:rsidRPr="00D17EB2">
              <w:rPr>
                <w:rFonts w:cs="Calibri"/>
                <w:sz w:val="20"/>
                <w:szCs w:val="20"/>
              </w:rPr>
              <w:t>Recommended</w:t>
            </w:r>
          </w:p>
        </w:tc>
        <w:tc>
          <w:tcPr>
            <w:tcW w:w="508" w:type="pct"/>
            <w:shd w:val="clear" w:color="auto" w:fill="auto"/>
            <w:vAlign w:val="center"/>
          </w:tcPr>
          <w:p w14:paraId="017DFE72" w14:textId="0102427E" w:rsidR="00273460" w:rsidRPr="00D17EB2" w:rsidRDefault="00273460" w:rsidP="263BE9D6">
            <w:pPr>
              <w:spacing w:line="240" w:lineRule="auto"/>
              <w:ind w:right="0"/>
              <w:rPr>
                <w:rFonts w:cs="Calibri"/>
                <w:sz w:val="20"/>
                <w:szCs w:val="20"/>
              </w:rPr>
            </w:pPr>
            <w:r w:rsidRPr="00D17EB2">
              <w:rPr>
                <w:rFonts w:cs="Calibri"/>
                <w:sz w:val="20"/>
                <w:szCs w:val="20"/>
              </w:rPr>
              <w:t>Recommended</w:t>
            </w:r>
          </w:p>
        </w:tc>
        <w:tc>
          <w:tcPr>
            <w:tcW w:w="508" w:type="pct"/>
            <w:shd w:val="clear" w:color="auto" w:fill="auto"/>
            <w:vAlign w:val="center"/>
          </w:tcPr>
          <w:p w14:paraId="59970479" w14:textId="4EBD904C" w:rsidR="00273460" w:rsidRPr="00D17EB2" w:rsidRDefault="00273460" w:rsidP="263BE9D6">
            <w:pPr>
              <w:spacing w:line="240" w:lineRule="auto"/>
              <w:ind w:right="0"/>
              <w:rPr>
                <w:rFonts w:cs="Calibri"/>
                <w:sz w:val="20"/>
                <w:szCs w:val="20"/>
              </w:rPr>
            </w:pPr>
            <w:r w:rsidRPr="00D17EB2">
              <w:rPr>
                <w:rFonts w:cs="Calibri"/>
                <w:sz w:val="20"/>
                <w:szCs w:val="20"/>
              </w:rPr>
              <w:t>Recommended</w:t>
            </w:r>
          </w:p>
        </w:tc>
        <w:tc>
          <w:tcPr>
            <w:tcW w:w="508" w:type="pct"/>
            <w:shd w:val="clear" w:color="auto" w:fill="auto"/>
            <w:vAlign w:val="center"/>
          </w:tcPr>
          <w:p w14:paraId="1193847B" w14:textId="59559A1C" w:rsidR="00273460" w:rsidRPr="00D17EB2" w:rsidRDefault="00273460" w:rsidP="263BE9D6">
            <w:pPr>
              <w:spacing w:line="240" w:lineRule="auto"/>
              <w:ind w:right="0"/>
              <w:rPr>
                <w:rFonts w:cs="Calibri"/>
                <w:sz w:val="20"/>
                <w:szCs w:val="20"/>
              </w:rPr>
            </w:pPr>
            <w:r w:rsidRPr="00D17EB2">
              <w:rPr>
                <w:rFonts w:cs="Calibri"/>
                <w:sz w:val="20"/>
                <w:szCs w:val="20"/>
              </w:rPr>
              <w:t>Recommended</w:t>
            </w:r>
          </w:p>
        </w:tc>
        <w:tc>
          <w:tcPr>
            <w:tcW w:w="508" w:type="pct"/>
            <w:vAlign w:val="center"/>
          </w:tcPr>
          <w:p w14:paraId="5FA33BB0" w14:textId="115CD09E" w:rsidR="00273460" w:rsidRPr="00D17EB2" w:rsidRDefault="00273460" w:rsidP="263BE9D6">
            <w:pPr>
              <w:spacing w:line="240" w:lineRule="auto"/>
              <w:ind w:right="0"/>
              <w:rPr>
                <w:rFonts w:cs="Calibri"/>
                <w:sz w:val="20"/>
                <w:szCs w:val="20"/>
              </w:rPr>
            </w:pPr>
            <w:r w:rsidRPr="00D17EB2">
              <w:rPr>
                <w:rFonts w:cs="Calibri"/>
                <w:sz w:val="20"/>
                <w:szCs w:val="20"/>
              </w:rPr>
              <w:t>Recommended</w:t>
            </w:r>
          </w:p>
        </w:tc>
      </w:tr>
      <w:tr w:rsidR="00B35121" w:rsidRPr="00B35121" w14:paraId="181A5A46" w14:textId="77777777" w:rsidTr="00D17EB2">
        <w:trPr>
          <w:trHeight w:val="787"/>
        </w:trPr>
        <w:tc>
          <w:tcPr>
            <w:tcW w:w="428" w:type="pct"/>
            <w:shd w:val="clear" w:color="auto" w:fill="auto"/>
            <w:vAlign w:val="center"/>
          </w:tcPr>
          <w:p w14:paraId="7D4531C5" w14:textId="1A995830" w:rsidR="001C1367" w:rsidRPr="00007587" w:rsidRDefault="001C1367" w:rsidP="6F523B7B">
            <w:pPr>
              <w:spacing w:line="240" w:lineRule="auto"/>
              <w:ind w:right="0"/>
              <w:rPr>
                <w:rFonts w:cs="Calibri"/>
                <w:b/>
                <w:bCs/>
                <w:sz w:val="19"/>
                <w:szCs w:val="19"/>
              </w:rPr>
            </w:pPr>
            <w:r w:rsidRPr="00007587">
              <w:rPr>
                <w:rFonts w:cs="Calibri"/>
                <w:b/>
                <w:bCs/>
                <w:sz w:val="19"/>
                <w:szCs w:val="19"/>
              </w:rPr>
              <w:t>IELCE Moodle Course</w:t>
            </w:r>
          </w:p>
        </w:tc>
        <w:tc>
          <w:tcPr>
            <w:tcW w:w="508" w:type="pct"/>
            <w:shd w:val="clear" w:color="auto" w:fill="auto"/>
            <w:vAlign w:val="center"/>
          </w:tcPr>
          <w:p w14:paraId="62933C37" w14:textId="1AFE8A77" w:rsidR="001C1367" w:rsidRPr="00D17EB2" w:rsidRDefault="001C1367" w:rsidP="263BE9D6">
            <w:pPr>
              <w:spacing w:line="240" w:lineRule="auto"/>
              <w:ind w:right="0"/>
              <w:rPr>
                <w:rFonts w:cs="Calibri"/>
                <w:sz w:val="20"/>
                <w:szCs w:val="20"/>
              </w:rPr>
            </w:pPr>
            <w:r w:rsidRPr="00D17EB2">
              <w:rPr>
                <w:rFonts w:cs="Calibri"/>
                <w:sz w:val="20"/>
                <w:szCs w:val="20"/>
              </w:rPr>
              <w:t>Required or designee</w:t>
            </w:r>
          </w:p>
        </w:tc>
        <w:tc>
          <w:tcPr>
            <w:tcW w:w="532" w:type="pct"/>
            <w:shd w:val="clear" w:color="auto" w:fill="auto"/>
            <w:vAlign w:val="center"/>
          </w:tcPr>
          <w:p w14:paraId="4579E851" w14:textId="77777777" w:rsidR="001C1367" w:rsidRPr="00D17EB2" w:rsidRDefault="001C1367" w:rsidP="263BE9D6">
            <w:pPr>
              <w:spacing w:line="240" w:lineRule="auto"/>
              <w:ind w:right="0"/>
              <w:rPr>
                <w:rFonts w:cs="Calibri"/>
                <w:sz w:val="20"/>
                <w:szCs w:val="20"/>
              </w:rPr>
            </w:pPr>
          </w:p>
        </w:tc>
        <w:tc>
          <w:tcPr>
            <w:tcW w:w="484" w:type="pct"/>
            <w:shd w:val="clear" w:color="auto" w:fill="auto"/>
            <w:vAlign w:val="center"/>
          </w:tcPr>
          <w:p w14:paraId="70D23933" w14:textId="77777777" w:rsidR="001C1367" w:rsidRPr="00D17EB2" w:rsidRDefault="001C1367" w:rsidP="263BE9D6">
            <w:pPr>
              <w:spacing w:line="240" w:lineRule="auto"/>
              <w:ind w:right="0"/>
              <w:rPr>
                <w:rFonts w:eastAsia="Times New Roman"/>
                <w:color w:val="000000" w:themeColor="text1"/>
                <w:sz w:val="20"/>
                <w:szCs w:val="20"/>
              </w:rPr>
            </w:pPr>
          </w:p>
        </w:tc>
        <w:tc>
          <w:tcPr>
            <w:tcW w:w="508" w:type="pct"/>
            <w:shd w:val="clear" w:color="auto" w:fill="auto"/>
            <w:vAlign w:val="center"/>
          </w:tcPr>
          <w:p w14:paraId="4BE94832" w14:textId="77777777" w:rsidR="001C1367" w:rsidRPr="00D17EB2" w:rsidRDefault="001C1367" w:rsidP="263BE9D6">
            <w:pPr>
              <w:spacing w:line="240" w:lineRule="auto"/>
              <w:ind w:right="0"/>
              <w:rPr>
                <w:rFonts w:eastAsia="Times New Roman"/>
                <w:color w:val="000000" w:themeColor="text1"/>
                <w:sz w:val="20"/>
                <w:szCs w:val="20"/>
              </w:rPr>
            </w:pPr>
          </w:p>
        </w:tc>
        <w:tc>
          <w:tcPr>
            <w:tcW w:w="508" w:type="pct"/>
            <w:shd w:val="clear" w:color="auto" w:fill="auto"/>
            <w:vAlign w:val="center"/>
          </w:tcPr>
          <w:p w14:paraId="4F838AF1" w14:textId="77777777" w:rsidR="001C1367" w:rsidRPr="00D17EB2" w:rsidRDefault="001C1367" w:rsidP="263BE9D6">
            <w:pPr>
              <w:spacing w:line="240" w:lineRule="auto"/>
              <w:ind w:right="0"/>
              <w:rPr>
                <w:rFonts w:cs="Calibri"/>
                <w:sz w:val="20"/>
                <w:szCs w:val="20"/>
              </w:rPr>
            </w:pPr>
          </w:p>
        </w:tc>
        <w:tc>
          <w:tcPr>
            <w:tcW w:w="508" w:type="pct"/>
            <w:shd w:val="clear" w:color="auto" w:fill="auto"/>
            <w:vAlign w:val="center"/>
          </w:tcPr>
          <w:p w14:paraId="04762528" w14:textId="77777777" w:rsidR="001C1367" w:rsidRPr="00D17EB2" w:rsidRDefault="001C1367" w:rsidP="263BE9D6">
            <w:pPr>
              <w:spacing w:line="240" w:lineRule="auto"/>
              <w:ind w:right="0"/>
              <w:rPr>
                <w:rFonts w:cs="Calibri"/>
                <w:sz w:val="20"/>
                <w:szCs w:val="20"/>
              </w:rPr>
            </w:pPr>
          </w:p>
        </w:tc>
        <w:tc>
          <w:tcPr>
            <w:tcW w:w="508" w:type="pct"/>
            <w:shd w:val="clear" w:color="auto" w:fill="auto"/>
            <w:vAlign w:val="center"/>
          </w:tcPr>
          <w:p w14:paraId="437C2EB2" w14:textId="77777777" w:rsidR="001C1367" w:rsidRPr="00D17EB2" w:rsidRDefault="001C1367" w:rsidP="263BE9D6">
            <w:pPr>
              <w:spacing w:line="240" w:lineRule="auto"/>
              <w:ind w:right="0"/>
              <w:rPr>
                <w:rFonts w:cs="Calibri"/>
                <w:sz w:val="20"/>
                <w:szCs w:val="20"/>
              </w:rPr>
            </w:pPr>
          </w:p>
        </w:tc>
        <w:tc>
          <w:tcPr>
            <w:tcW w:w="508" w:type="pct"/>
            <w:shd w:val="clear" w:color="auto" w:fill="auto"/>
            <w:vAlign w:val="center"/>
          </w:tcPr>
          <w:p w14:paraId="0E18413A" w14:textId="77777777" w:rsidR="001C1367" w:rsidRPr="00D17EB2" w:rsidRDefault="001C1367" w:rsidP="263BE9D6">
            <w:pPr>
              <w:spacing w:line="240" w:lineRule="auto"/>
              <w:ind w:right="0"/>
              <w:rPr>
                <w:rFonts w:cs="Calibri"/>
                <w:sz w:val="20"/>
                <w:szCs w:val="20"/>
              </w:rPr>
            </w:pPr>
          </w:p>
        </w:tc>
        <w:tc>
          <w:tcPr>
            <w:tcW w:w="508" w:type="pct"/>
            <w:vAlign w:val="center"/>
          </w:tcPr>
          <w:p w14:paraId="538B0A63" w14:textId="77777777" w:rsidR="001C1367" w:rsidRPr="00D17EB2" w:rsidRDefault="001C1367" w:rsidP="263BE9D6">
            <w:pPr>
              <w:spacing w:line="240" w:lineRule="auto"/>
              <w:ind w:right="0"/>
              <w:jc w:val="center"/>
              <w:rPr>
                <w:rFonts w:cs="Calibri"/>
                <w:sz w:val="20"/>
                <w:szCs w:val="20"/>
              </w:rPr>
            </w:pPr>
          </w:p>
        </w:tc>
      </w:tr>
    </w:tbl>
    <w:p w14:paraId="6E1E4B06" w14:textId="77777777" w:rsidR="00287DA4" w:rsidRDefault="00287DA4" w:rsidP="00287DA4">
      <w:pPr>
        <w:rPr>
          <w:shd w:val="clear" w:color="auto" w:fill="FFFFFF"/>
        </w:rPr>
        <w:sectPr w:rsidR="00287DA4" w:rsidSect="006D1F5A">
          <w:headerReference w:type="first" r:id="rId23"/>
          <w:pgSz w:w="15840" w:h="12240" w:orient="landscape" w:code="1"/>
          <w:pgMar w:top="720" w:right="720" w:bottom="720" w:left="720" w:header="0" w:footer="648" w:gutter="0"/>
          <w:cols w:space="720"/>
          <w:titlePg/>
          <w:docGrid w:linePitch="360"/>
        </w:sectPr>
      </w:pPr>
    </w:p>
    <w:p w14:paraId="13471614" w14:textId="430A98DD" w:rsidR="00AE3B99" w:rsidRPr="00E56184" w:rsidRDefault="00B94276" w:rsidP="00684142">
      <w:pPr>
        <w:pStyle w:val="Heading3"/>
      </w:pPr>
      <w:r>
        <w:lastRenderedPageBreak/>
        <w:t>4</w:t>
      </w:r>
      <w:r w:rsidR="00AE3B99" w:rsidRPr="00E56184">
        <w:t xml:space="preserve">. </w:t>
      </w:r>
      <w:r w:rsidR="00AE3B99" w:rsidRPr="00303B50">
        <w:t xml:space="preserve">Professional Learning </w:t>
      </w:r>
      <w:r>
        <w:t xml:space="preserve">Data Tracking </w:t>
      </w:r>
      <w:r w:rsidR="00AE3B99" w:rsidRPr="00303B50">
        <w:t>Requirements</w:t>
      </w:r>
    </w:p>
    <w:p w14:paraId="20FDA169" w14:textId="233C4A1A" w:rsidR="00B94276" w:rsidRDefault="3C598D3C" w:rsidP="6F523B7B">
      <w:pPr>
        <w:ind w:right="0"/>
        <w:rPr>
          <w:rFonts w:eastAsia="Times New Roman"/>
        </w:rPr>
      </w:pPr>
      <w:r w:rsidRPr="1B704D94">
        <w:rPr>
          <w:rFonts w:eastAsia="Times New Roman"/>
        </w:rPr>
        <w:t>ABEA authorizations, both initial and renewal, must be tracked in staff records in LACES</w:t>
      </w:r>
      <w:r w:rsidR="3AC008C6" w:rsidRPr="1B704D94">
        <w:rPr>
          <w:rFonts w:eastAsia="Times New Roman"/>
        </w:rPr>
        <w:t xml:space="preserve"> under the staff data tab in the credential panel. </w:t>
      </w:r>
      <w:r w:rsidR="00D8ACEE" w:rsidRPr="1B704D94">
        <w:rPr>
          <w:rFonts w:eastAsia="Times New Roman"/>
        </w:rPr>
        <w:t xml:space="preserve">These may be ingested automatically in LACES once customizations for an ingest are complete. </w:t>
      </w:r>
    </w:p>
    <w:p w14:paraId="009A1803" w14:textId="47A083ED" w:rsidR="00B94276" w:rsidRDefault="00B94276" w:rsidP="00B94276">
      <w:pPr>
        <w:ind w:right="0"/>
        <w:rPr>
          <w:rFonts w:eastAsia="Times New Roman"/>
          <w:shd w:val="clear" w:color="auto" w:fill="FFFFFF"/>
        </w:rPr>
      </w:pPr>
      <w:r w:rsidRPr="6F523B7B">
        <w:rPr>
          <w:rFonts w:eastAsia="Times New Roman"/>
        </w:rPr>
        <w:t>Grantees must</w:t>
      </w:r>
      <w:r w:rsidR="16AE5D45" w:rsidRPr="6F523B7B">
        <w:rPr>
          <w:rFonts w:eastAsia="Times New Roman"/>
        </w:rPr>
        <w:t xml:space="preserve">, at a minimum, </w:t>
      </w:r>
      <w:r w:rsidR="7F8C6488" w:rsidRPr="6F523B7B">
        <w:rPr>
          <w:rFonts w:eastAsia="Times New Roman"/>
        </w:rPr>
        <w:t>track the six require</w:t>
      </w:r>
      <w:r w:rsidR="007C5507">
        <w:rPr>
          <w:rFonts w:eastAsia="Times New Roman"/>
        </w:rPr>
        <w:t>d</w:t>
      </w:r>
      <w:r w:rsidR="7F8C6488" w:rsidRPr="6F523B7B">
        <w:rPr>
          <w:rFonts w:eastAsia="Times New Roman"/>
        </w:rPr>
        <w:t xml:space="preserve"> professional learning activities instructional staff complete annually and the required training for each </w:t>
      </w:r>
      <w:r w:rsidR="2C82EC96" w:rsidRPr="6F523B7B">
        <w:rPr>
          <w:rFonts w:eastAsia="Times New Roman"/>
        </w:rPr>
        <w:t xml:space="preserve">Program and Assurance </w:t>
      </w:r>
      <w:r w:rsidR="006E5D46" w:rsidRPr="6F523B7B">
        <w:rPr>
          <w:rFonts w:eastAsia="Times New Roman"/>
        </w:rPr>
        <w:t>Contact in</w:t>
      </w:r>
      <w:r w:rsidRPr="6F523B7B">
        <w:rPr>
          <w:rFonts w:eastAsia="Times New Roman"/>
        </w:rPr>
        <w:t xml:space="preserve"> LACES</w:t>
      </w:r>
      <w:r w:rsidR="5DEBDC55" w:rsidRPr="6F523B7B">
        <w:rPr>
          <w:rFonts w:eastAsia="Times New Roman"/>
        </w:rPr>
        <w:t>.</w:t>
      </w:r>
      <w:r w:rsidR="7EB15BA4" w:rsidRPr="6F523B7B">
        <w:rPr>
          <w:rFonts w:eastAsia="Times New Roman"/>
        </w:rPr>
        <w:t xml:space="preserve"> Grantees may track additional professional learning attended in staff records in LACES beyond these required trainings.</w:t>
      </w:r>
    </w:p>
    <w:p w14:paraId="3297EB9B" w14:textId="40810DE0" w:rsidR="00B94276" w:rsidRDefault="00B94276" w:rsidP="00B94276">
      <w:pPr>
        <w:numPr>
          <w:ilvl w:val="0"/>
          <w:numId w:val="9"/>
        </w:numPr>
        <w:ind w:right="0"/>
        <w:rPr>
          <w:rFonts w:eastAsia="Times New Roman"/>
          <w:shd w:val="clear" w:color="auto" w:fill="FFFFFF"/>
        </w:rPr>
      </w:pPr>
      <w:r w:rsidRPr="6F523B7B">
        <w:rPr>
          <w:rFonts w:eastAsia="Times New Roman"/>
        </w:rPr>
        <w:t xml:space="preserve">AEI will add </w:t>
      </w:r>
      <w:r w:rsidR="72506F16" w:rsidRPr="6F523B7B">
        <w:rPr>
          <w:rFonts w:eastAsia="Times New Roman"/>
        </w:rPr>
        <w:t>AEI</w:t>
      </w:r>
      <w:r w:rsidRPr="6F523B7B">
        <w:rPr>
          <w:rFonts w:eastAsia="Times New Roman"/>
        </w:rPr>
        <w:t xml:space="preserve">-sponsored professional development hours </w:t>
      </w:r>
      <w:r w:rsidR="69B0A4D9" w:rsidRPr="6F523B7B">
        <w:rPr>
          <w:rFonts w:eastAsia="Times New Roman"/>
        </w:rPr>
        <w:t xml:space="preserve">and certificates </w:t>
      </w:r>
      <w:r w:rsidRPr="6F523B7B">
        <w:rPr>
          <w:rFonts w:eastAsia="Times New Roman"/>
        </w:rPr>
        <w:t>to staff records in LACES</w:t>
      </w:r>
      <w:r w:rsidR="6698E2F6" w:rsidRPr="6F523B7B">
        <w:rPr>
          <w:rFonts w:eastAsia="Times New Roman"/>
        </w:rPr>
        <w:t>.</w:t>
      </w:r>
      <w:r w:rsidRPr="6F523B7B">
        <w:rPr>
          <w:rFonts w:eastAsia="Times New Roman"/>
        </w:rPr>
        <w:t xml:space="preserve"> </w:t>
      </w:r>
    </w:p>
    <w:p w14:paraId="7D7A93A8" w14:textId="3509754D" w:rsidR="00B94276" w:rsidRDefault="00B94276" w:rsidP="00B94276">
      <w:pPr>
        <w:numPr>
          <w:ilvl w:val="0"/>
          <w:numId w:val="9"/>
        </w:numPr>
        <w:ind w:right="0"/>
        <w:rPr>
          <w:rFonts w:eastAsia="Times New Roman"/>
          <w:shd w:val="clear" w:color="auto" w:fill="FFFFFF"/>
        </w:rPr>
      </w:pPr>
      <w:r w:rsidRPr="6F523B7B">
        <w:rPr>
          <w:rFonts w:eastAsia="Times New Roman"/>
        </w:rPr>
        <w:t xml:space="preserve">Grantees will add non-AEI professional learning activities </w:t>
      </w:r>
      <w:r w:rsidR="35F24911" w:rsidRPr="6F523B7B">
        <w:rPr>
          <w:rFonts w:eastAsia="Times New Roman"/>
        </w:rPr>
        <w:t>meeting any of the training requirements in this assurance</w:t>
      </w:r>
      <w:r w:rsidRPr="6F523B7B">
        <w:rPr>
          <w:rFonts w:eastAsia="Times New Roman"/>
        </w:rPr>
        <w:t xml:space="preserve"> to LACES. </w:t>
      </w:r>
    </w:p>
    <w:p w14:paraId="27F35210" w14:textId="5A95E77C" w:rsidR="00B94276" w:rsidRDefault="00B94276" w:rsidP="00B94276">
      <w:pPr>
        <w:numPr>
          <w:ilvl w:val="0"/>
          <w:numId w:val="9"/>
        </w:numPr>
        <w:ind w:right="0"/>
        <w:rPr>
          <w:rFonts w:eastAsia="Times New Roman"/>
          <w:shd w:val="clear" w:color="auto" w:fill="FFFFFF"/>
        </w:rPr>
      </w:pPr>
      <w:r w:rsidRPr="1B704D94">
        <w:rPr>
          <w:rFonts w:eastAsia="Times New Roman"/>
        </w:rPr>
        <w:t>Required LACES data includes Name/Type of Professional Development, Date Attended, the number of hours earned</w:t>
      </w:r>
      <w:r w:rsidR="4A7A4460" w:rsidRPr="1B704D94">
        <w:rPr>
          <w:rFonts w:eastAsia="Times New Roman"/>
        </w:rPr>
        <w:t>, and notes</w:t>
      </w:r>
      <w:r w:rsidRPr="1B704D94">
        <w:rPr>
          <w:rFonts w:eastAsia="Times New Roman"/>
        </w:rPr>
        <w:t xml:space="preserve">. </w:t>
      </w:r>
    </w:p>
    <w:p w14:paraId="09365BDA" w14:textId="40882161" w:rsidR="00B94276" w:rsidRDefault="2F392233" w:rsidP="00B94276">
      <w:pPr>
        <w:numPr>
          <w:ilvl w:val="0"/>
          <w:numId w:val="9"/>
        </w:numPr>
        <w:ind w:right="0"/>
        <w:rPr>
          <w:rFonts w:eastAsia="Times New Roman"/>
          <w:shd w:val="clear" w:color="auto" w:fill="FFFFFF"/>
        </w:rPr>
      </w:pPr>
      <w:r w:rsidRPr="1B704D94">
        <w:rPr>
          <w:rFonts w:eastAsia="Times New Roman"/>
        </w:rPr>
        <w:t>Grantees must also upload test administrator certifications in the documents</w:t>
      </w:r>
      <w:r w:rsidR="5459174C" w:rsidRPr="1B704D94">
        <w:rPr>
          <w:rFonts w:eastAsia="Times New Roman"/>
        </w:rPr>
        <w:t xml:space="preserve"> panel in the staff data tab in staff records in LACES upon completion of test publisher training. Grantees are encouraged to upload other certificates earned through professional learning</w:t>
      </w:r>
      <w:r w:rsidR="02BF9BEA" w:rsidRPr="1B704D94">
        <w:rPr>
          <w:rFonts w:eastAsia="Times New Roman"/>
        </w:rPr>
        <w:t xml:space="preserve"> activities in staff records in LACES as well. </w:t>
      </w:r>
      <w:r w:rsidR="5459174C" w:rsidRPr="1B704D94">
        <w:rPr>
          <w:rFonts w:eastAsia="Times New Roman"/>
        </w:rPr>
        <w:t xml:space="preserve"> </w:t>
      </w:r>
    </w:p>
    <w:p w14:paraId="63DE893A" w14:textId="355ED298" w:rsidR="00AE3B99" w:rsidRPr="009D7730" w:rsidRDefault="00AE3B99" w:rsidP="009D7730">
      <w:pPr>
        <w:spacing w:after="0"/>
        <w:ind w:right="0"/>
        <w:rPr>
          <w:rFonts w:ascii="Times New Roman" w:hAnsi="Times New Roman"/>
          <w:sz w:val="24"/>
          <w:szCs w:val="24"/>
        </w:rPr>
      </w:pPr>
    </w:p>
    <w:p w14:paraId="76D8A301" w14:textId="77777777" w:rsidR="00366ECB" w:rsidRPr="003844F0" w:rsidRDefault="00366ECB" w:rsidP="00366ECB">
      <w:pPr>
        <w:pBdr>
          <w:bottom w:val="single" w:sz="12" w:space="1" w:color="auto"/>
        </w:pBdr>
        <w:spacing w:after="0" w:line="240" w:lineRule="auto"/>
        <w:ind w:right="0"/>
        <w:rPr>
          <w:rFonts w:eastAsia="Times New Roman" w:cs="Calibri"/>
          <w:b/>
          <w:bCs/>
          <w:color w:val="000000"/>
        </w:rPr>
      </w:pPr>
    </w:p>
    <w:p w14:paraId="6FF25B2A" w14:textId="77777777" w:rsidR="004B03B6" w:rsidRPr="003844F0" w:rsidRDefault="004B03B6" w:rsidP="004B03B6">
      <w:pPr>
        <w:rPr>
          <w:b/>
          <w:bCs/>
        </w:rPr>
      </w:pPr>
      <w:r w:rsidRPr="003844F0">
        <w:rPr>
          <w:b/>
          <w:bCs/>
        </w:rPr>
        <w:t xml:space="preserve">Professional Learning </w:t>
      </w:r>
      <w:r w:rsidR="001D1FA1" w:rsidRPr="003844F0">
        <w:rPr>
          <w:b/>
          <w:bCs/>
        </w:rPr>
        <w:t>Coordinator’s</w:t>
      </w:r>
      <w:r w:rsidRPr="003844F0">
        <w:rPr>
          <w:b/>
          <w:bCs/>
        </w:rPr>
        <w:t xml:space="preserve"> Name</w:t>
      </w:r>
      <w:r w:rsidR="003844F0" w:rsidRPr="003844F0">
        <w:rPr>
          <w:b/>
          <w:bCs/>
        </w:rPr>
        <w:t xml:space="preserve"> (Printed)</w:t>
      </w:r>
    </w:p>
    <w:p w14:paraId="3FA05990" w14:textId="77777777" w:rsidR="004B03B6" w:rsidRPr="003844F0" w:rsidRDefault="004B03B6" w:rsidP="004B03B6">
      <w:pPr>
        <w:pBdr>
          <w:bottom w:val="single" w:sz="12" w:space="1" w:color="auto"/>
        </w:pBdr>
        <w:spacing w:after="0" w:line="240" w:lineRule="auto"/>
        <w:ind w:right="0"/>
        <w:rPr>
          <w:rFonts w:eastAsia="Times New Roman" w:cs="Calibri"/>
          <w:b/>
          <w:bCs/>
          <w:color w:val="000000"/>
        </w:rPr>
      </w:pPr>
    </w:p>
    <w:p w14:paraId="0598B42B" w14:textId="77777777" w:rsidR="004B03B6" w:rsidRPr="003844F0" w:rsidRDefault="001D1FA1" w:rsidP="004B03B6">
      <w:pPr>
        <w:rPr>
          <w:b/>
          <w:bCs/>
        </w:rPr>
      </w:pPr>
      <w:r w:rsidRPr="003844F0">
        <w:rPr>
          <w:b/>
          <w:bCs/>
        </w:rPr>
        <w:t>Professional Learning Coordinator’s</w:t>
      </w:r>
      <w:r w:rsidR="004B03B6" w:rsidRPr="003844F0">
        <w:rPr>
          <w:b/>
          <w:bCs/>
        </w:rPr>
        <w:t xml:space="preserve"> Signature</w:t>
      </w:r>
      <w:r w:rsidR="004B03B6" w:rsidRPr="003844F0">
        <w:rPr>
          <w:b/>
          <w:bCs/>
        </w:rPr>
        <w:tab/>
      </w:r>
      <w:r w:rsidR="004B03B6" w:rsidRPr="003844F0">
        <w:rPr>
          <w:b/>
          <w:bCs/>
        </w:rPr>
        <w:tab/>
      </w:r>
      <w:r w:rsidR="004B03B6" w:rsidRPr="003844F0">
        <w:rPr>
          <w:b/>
          <w:bCs/>
        </w:rPr>
        <w:tab/>
      </w:r>
      <w:r w:rsidR="004B03B6" w:rsidRPr="003844F0">
        <w:rPr>
          <w:b/>
          <w:bCs/>
        </w:rPr>
        <w:tab/>
        <w:t>Date</w:t>
      </w:r>
    </w:p>
    <w:p w14:paraId="4E449AB4" w14:textId="77777777" w:rsidR="001D1FA1" w:rsidRDefault="001D1FA1" w:rsidP="001D1FA1">
      <w:pPr>
        <w:pBdr>
          <w:bottom w:val="single" w:sz="12" w:space="1" w:color="auto"/>
        </w:pBdr>
        <w:spacing w:after="0" w:line="240" w:lineRule="auto"/>
        <w:ind w:right="0"/>
        <w:rPr>
          <w:rFonts w:eastAsia="Times New Roman" w:cs="Calibri"/>
          <w:b/>
          <w:bCs/>
          <w:color w:val="000000"/>
        </w:rPr>
      </w:pPr>
    </w:p>
    <w:p w14:paraId="38EFD75D" w14:textId="77777777" w:rsidR="00411E6E" w:rsidRDefault="00411E6E" w:rsidP="001D1FA1">
      <w:pPr>
        <w:pBdr>
          <w:bottom w:val="single" w:sz="12" w:space="1" w:color="auto"/>
        </w:pBdr>
        <w:spacing w:after="0" w:line="240" w:lineRule="auto"/>
        <w:ind w:right="0"/>
        <w:rPr>
          <w:rFonts w:eastAsia="Times New Roman" w:cs="Calibri"/>
          <w:b/>
          <w:bCs/>
          <w:color w:val="000000"/>
        </w:rPr>
      </w:pPr>
    </w:p>
    <w:p w14:paraId="6425DACF" w14:textId="77777777" w:rsidR="001D1FA1" w:rsidRDefault="001D1FA1" w:rsidP="001D1FA1">
      <w:pPr>
        <w:pBdr>
          <w:bottom w:val="single" w:sz="12" w:space="1" w:color="auto"/>
        </w:pBdr>
        <w:spacing w:after="0" w:line="240" w:lineRule="auto"/>
        <w:ind w:right="0"/>
        <w:rPr>
          <w:rFonts w:eastAsia="Times New Roman" w:cs="Calibri"/>
          <w:b/>
          <w:bCs/>
          <w:color w:val="000000"/>
        </w:rPr>
      </w:pPr>
    </w:p>
    <w:p w14:paraId="1B4810BE" w14:textId="77777777" w:rsidR="00366ECB" w:rsidRPr="003844F0" w:rsidRDefault="00366ECB" w:rsidP="00366ECB">
      <w:pPr>
        <w:rPr>
          <w:b/>
          <w:bCs/>
        </w:rPr>
      </w:pPr>
      <w:r w:rsidRPr="003844F0">
        <w:rPr>
          <w:b/>
          <w:bCs/>
        </w:rPr>
        <w:t>Program Director’s Name</w:t>
      </w:r>
      <w:r w:rsidR="003844F0" w:rsidRPr="003844F0">
        <w:rPr>
          <w:b/>
          <w:bCs/>
        </w:rPr>
        <w:t xml:space="preserve"> (Printed)</w:t>
      </w:r>
    </w:p>
    <w:p w14:paraId="36B6FED3" w14:textId="77777777" w:rsidR="00366ECB" w:rsidRPr="003844F0" w:rsidRDefault="00366ECB" w:rsidP="00366ECB">
      <w:pPr>
        <w:pBdr>
          <w:bottom w:val="single" w:sz="12" w:space="1" w:color="auto"/>
        </w:pBdr>
        <w:spacing w:after="0" w:line="240" w:lineRule="auto"/>
        <w:ind w:right="0"/>
        <w:rPr>
          <w:rFonts w:eastAsia="Times New Roman" w:cs="Calibri"/>
          <w:b/>
          <w:bCs/>
          <w:color w:val="000000"/>
        </w:rPr>
      </w:pPr>
    </w:p>
    <w:p w14:paraId="255AA82A" w14:textId="77777777" w:rsidR="00D167BF" w:rsidRPr="003844F0" w:rsidRDefault="00366ECB" w:rsidP="003844F0">
      <w:pPr>
        <w:rPr>
          <w:b/>
          <w:bCs/>
        </w:rPr>
      </w:pPr>
      <w:r w:rsidRPr="003844F0">
        <w:rPr>
          <w:b/>
          <w:bCs/>
        </w:rPr>
        <w:t>Program Director’s Signature</w:t>
      </w:r>
      <w:r w:rsidRPr="003844F0">
        <w:rPr>
          <w:b/>
          <w:bCs/>
        </w:rPr>
        <w:tab/>
      </w:r>
      <w:r w:rsidRPr="003844F0">
        <w:rPr>
          <w:b/>
          <w:bCs/>
        </w:rPr>
        <w:tab/>
      </w:r>
      <w:r w:rsidRPr="003844F0">
        <w:rPr>
          <w:b/>
          <w:bCs/>
        </w:rPr>
        <w:tab/>
      </w:r>
      <w:r w:rsidRPr="003844F0">
        <w:rPr>
          <w:b/>
          <w:bCs/>
        </w:rPr>
        <w:tab/>
      </w:r>
      <w:r w:rsidRPr="003844F0">
        <w:rPr>
          <w:b/>
          <w:bCs/>
        </w:rPr>
        <w:tab/>
      </w:r>
      <w:r w:rsidRPr="003844F0">
        <w:rPr>
          <w:b/>
          <w:bCs/>
        </w:rPr>
        <w:tab/>
        <w:t>Date</w:t>
      </w:r>
    </w:p>
    <w:sectPr w:rsidR="00D167BF" w:rsidRPr="003844F0" w:rsidSect="006D1F5A">
      <w:headerReference w:type="first" r:id="rId24"/>
      <w:pgSz w:w="12240" w:h="15840" w:code="1"/>
      <w:pgMar w:top="720" w:right="720" w:bottom="720" w:left="720" w:header="0" w:footer="24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7E44C" w14:textId="77777777" w:rsidR="006D1F5A" w:rsidRDefault="006D1F5A" w:rsidP="00D167BF">
      <w:pPr>
        <w:spacing w:after="0" w:line="240" w:lineRule="auto"/>
      </w:pPr>
      <w:r>
        <w:separator/>
      </w:r>
    </w:p>
  </w:endnote>
  <w:endnote w:type="continuationSeparator" w:id="0">
    <w:p w14:paraId="059381E6" w14:textId="77777777" w:rsidR="006D1F5A" w:rsidRDefault="006D1F5A" w:rsidP="00D167BF">
      <w:pPr>
        <w:spacing w:after="0" w:line="240" w:lineRule="auto"/>
      </w:pPr>
      <w:r>
        <w:continuationSeparator/>
      </w:r>
    </w:p>
  </w:endnote>
  <w:endnote w:type="continuationNotice" w:id="1">
    <w:p w14:paraId="0035BCE1" w14:textId="77777777" w:rsidR="006C0F4C" w:rsidRDefault="006C0F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Calibri"/>
    <w:panose1 w:val="00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75552" w14:textId="77777777" w:rsidR="00E37B4D" w:rsidRDefault="00E37B4D" w:rsidP="00E37B4D">
    <w:pPr>
      <w:pStyle w:val="Footer"/>
      <w:tabs>
        <w:tab w:val="clear" w:pos="9360"/>
        <w:tab w:val="right" w:pos="10800"/>
      </w:tabs>
      <w:ind w:right="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F7516" w14:textId="77777777" w:rsidR="006D1F5A" w:rsidRDefault="006D1F5A" w:rsidP="00D167BF">
      <w:pPr>
        <w:spacing w:after="0" w:line="240" w:lineRule="auto"/>
      </w:pPr>
      <w:r>
        <w:separator/>
      </w:r>
    </w:p>
  </w:footnote>
  <w:footnote w:type="continuationSeparator" w:id="0">
    <w:p w14:paraId="54C34441" w14:textId="77777777" w:rsidR="006D1F5A" w:rsidRDefault="006D1F5A" w:rsidP="00D167BF">
      <w:pPr>
        <w:spacing w:after="0" w:line="240" w:lineRule="auto"/>
      </w:pPr>
      <w:r>
        <w:continuationSeparator/>
      </w:r>
    </w:p>
  </w:footnote>
  <w:footnote w:type="continuationNotice" w:id="1">
    <w:p w14:paraId="40FEFEC4" w14:textId="77777777" w:rsidR="006C0F4C" w:rsidRDefault="006C0F4C">
      <w:pPr>
        <w:spacing w:after="0" w:line="240" w:lineRule="auto"/>
      </w:pPr>
    </w:p>
  </w:footnote>
  <w:footnote w:id="2">
    <w:p w14:paraId="39021F24" w14:textId="77777777" w:rsidR="00F85872" w:rsidRDefault="00F85872">
      <w:pPr>
        <w:pStyle w:val="FootnoteText"/>
      </w:pPr>
      <w:r>
        <w:rPr>
          <w:rStyle w:val="FootnoteReference"/>
        </w:rPr>
        <w:footnoteRef/>
      </w:r>
      <w:r>
        <w:t xml:space="preserve"> These activities are identified in WIOA Sec. 223 State Leadership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7A4A8" w14:textId="5B30C569" w:rsidR="00B97B79" w:rsidRDefault="00B97B79">
    <w:pPr>
      <w:pStyle w:val="Header"/>
    </w:pPr>
  </w:p>
  <w:p w14:paraId="3C24A80F" w14:textId="79123B70" w:rsidR="00431BA8" w:rsidRDefault="00CB7B71">
    <w:pPr>
      <w:pStyle w:val="Header"/>
    </w:pPr>
    <w:r>
      <w:rPr>
        <w:noProof/>
      </w:rPr>
      <w:drawing>
        <wp:anchor distT="0" distB="0" distL="114300" distR="114300" simplePos="0" relativeHeight="251658240" behindDoc="0" locked="0" layoutInCell="1" allowOverlap="1" wp14:anchorId="27C97064" wp14:editId="382A4B07">
          <wp:simplePos x="0" y="0"/>
          <wp:positionH relativeFrom="column">
            <wp:posOffset>8084210</wp:posOffset>
          </wp:positionH>
          <wp:positionV relativeFrom="paragraph">
            <wp:posOffset>23495</wp:posOffset>
          </wp:positionV>
          <wp:extent cx="979805" cy="415925"/>
          <wp:effectExtent l="0" t="0" r="0" b="3175"/>
          <wp:wrapNone/>
          <wp:docPr id="3" name="Picture 4"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655017FF" w14:textId="4D184DF2" w:rsidR="00431BA8" w:rsidRDefault="00E13FF4">
    <w:pPr>
      <w:pStyle w:val="Header"/>
    </w:pPr>
    <w:r>
      <w:t>202</w:t>
    </w:r>
    <w:r w:rsidR="00043375">
      <w:t>4</w:t>
    </w:r>
    <w:r w:rsidR="00893642">
      <w:t>-</w:t>
    </w:r>
    <w:r>
      <w:t>2</w:t>
    </w:r>
    <w:r w:rsidR="00043375">
      <w:t>5</w:t>
    </w:r>
    <w:r>
      <w:t xml:space="preserve"> </w:t>
    </w:r>
    <w:r w:rsidR="009D7730">
      <w:t>Professional Learning Assurances</w:t>
    </w:r>
  </w:p>
  <w:p w14:paraId="4CB57597" w14:textId="2E560939" w:rsidR="005877F1" w:rsidRDefault="005877F1">
    <w:pPr>
      <w:pStyle w:val="Header"/>
    </w:pPr>
  </w:p>
  <w:p w14:paraId="686D0788" w14:textId="35AC9996" w:rsidR="00431BA8" w:rsidRDefault="00CB7B71">
    <w:pPr>
      <w:pStyle w:val="Header"/>
    </w:pPr>
    <w:r>
      <w:rPr>
        <w:noProof/>
      </w:rPr>
      <mc:AlternateContent>
        <mc:Choice Requires="wps">
          <w:drawing>
            <wp:anchor distT="4294967295" distB="4294967295" distL="114300" distR="114300" simplePos="0" relativeHeight="251658241" behindDoc="0" locked="0" layoutInCell="1" allowOverlap="1" wp14:anchorId="75E970EC" wp14:editId="1AB0C700">
              <wp:simplePos x="0" y="0"/>
              <wp:positionH relativeFrom="column">
                <wp:posOffset>0</wp:posOffset>
              </wp:positionH>
              <wp:positionV relativeFrom="paragraph">
                <wp:posOffset>31750</wp:posOffset>
              </wp:positionV>
              <wp:extent cx="9144000" cy="0"/>
              <wp:effectExtent l="0" t="0" r="0" b="0"/>
              <wp:wrapNone/>
              <wp:docPr id="391946457"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440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w14:anchorId="078F72FA">
            <v:line id="Straight Connector 5"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alt="&quot;&quot;" o:spid="_x0000_s1026" strokecolor="#5b9bd5" strokeweight=".5pt" from="0,2.5pt" to="10in,2.5pt" w14:anchorId="2EAC17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">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BF05C" w14:textId="69FAB4AD" w:rsidR="00D167BF" w:rsidRDefault="00B077D9">
    <w:pPr>
      <w:pStyle w:val="Header"/>
    </w:pPr>
    <w:r>
      <w:rPr>
        <w:noProof/>
      </w:rPr>
      <w:drawing>
        <wp:anchor distT="0" distB="0" distL="114300" distR="114300" simplePos="0" relativeHeight="251658244" behindDoc="1" locked="0" layoutInCell="1" allowOverlap="1" wp14:anchorId="179E05F6" wp14:editId="74987A78">
          <wp:simplePos x="0" y="0"/>
          <wp:positionH relativeFrom="column">
            <wp:posOffset>-469265</wp:posOffset>
          </wp:positionH>
          <wp:positionV relativeFrom="paragraph">
            <wp:posOffset>0</wp:posOffset>
          </wp:positionV>
          <wp:extent cx="7809230" cy="1610360"/>
          <wp:effectExtent l="0" t="0" r="0" b="0"/>
          <wp:wrapNone/>
          <wp:docPr id="6"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0D507" w14:textId="5221E27F" w:rsidR="008B540D" w:rsidRDefault="00B077D9">
    <w:pPr>
      <w:pStyle w:val="Header"/>
    </w:pPr>
    <w:r>
      <w:rPr>
        <w:noProof/>
      </w:rPr>
      <w:drawing>
        <wp:anchor distT="0" distB="0" distL="114300" distR="114300" simplePos="0" relativeHeight="251658245" behindDoc="1" locked="0" layoutInCell="1" allowOverlap="1" wp14:anchorId="24575FBF" wp14:editId="1607B543">
          <wp:simplePos x="0" y="0"/>
          <wp:positionH relativeFrom="column">
            <wp:posOffset>-443230</wp:posOffset>
          </wp:positionH>
          <wp:positionV relativeFrom="paragraph">
            <wp:posOffset>15875</wp:posOffset>
          </wp:positionV>
          <wp:extent cx="10039350" cy="1114425"/>
          <wp:effectExtent l="0" t="0" r="0" b="0"/>
          <wp:wrapNone/>
          <wp:docPr id="10" name="Picture 16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6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39350" cy="1114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B1394" w14:textId="77777777" w:rsidR="00B942BB" w:rsidRDefault="00B942BB" w:rsidP="00B942BB">
    <w:pPr>
      <w:pStyle w:val="Header"/>
    </w:pPr>
  </w:p>
  <w:p w14:paraId="3A9ADD72" w14:textId="47D913B3" w:rsidR="00B942BB" w:rsidRDefault="00B077D9" w:rsidP="00B942BB">
    <w:pPr>
      <w:pStyle w:val="Header"/>
    </w:pPr>
    <w:r>
      <w:rPr>
        <w:noProof/>
      </w:rPr>
      <w:drawing>
        <wp:anchor distT="0" distB="0" distL="114300" distR="114300" simplePos="0" relativeHeight="251658242" behindDoc="0" locked="0" layoutInCell="1" allowOverlap="1" wp14:anchorId="4700F0C3" wp14:editId="222CB347">
          <wp:simplePos x="0" y="0"/>
          <wp:positionH relativeFrom="column">
            <wp:posOffset>5910580</wp:posOffset>
          </wp:positionH>
          <wp:positionV relativeFrom="paragraph">
            <wp:posOffset>23495</wp:posOffset>
          </wp:positionV>
          <wp:extent cx="979805" cy="415925"/>
          <wp:effectExtent l="0" t="0" r="0" b="0"/>
          <wp:wrapNone/>
          <wp:docPr id="12" name="Picture 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pic:spPr>
              </pic:pic>
            </a:graphicData>
          </a:graphic>
          <wp14:sizeRelH relativeFrom="margin">
            <wp14:pctWidth>0</wp14:pctWidth>
          </wp14:sizeRelH>
          <wp14:sizeRelV relativeFrom="margin">
            <wp14:pctHeight>0</wp14:pctHeight>
          </wp14:sizeRelV>
        </wp:anchor>
      </w:drawing>
    </w:r>
  </w:p>
  <w:p w14:paraId="622E3F98" w14:textId="6C8D7EB3" w:rsidR="00B942BB" w:rsidRDefault="007C70BF" w:rsidP="00B942BB">
    <w:pPr>
      <w:pStyle w:val="Header"/>
    </w:pPr>
    <w:r>
      <w:t>202</w:t>
    </w:r>
    <w:r w:rsidR="009F7F2D">
      <w:t>4</w:t>
    </w:r>
    <w:r w:rsidR="00B942BB">
      <w:t>-2</w:t>
    </w:r>
    <w:r w:rsidR="009F7F2D">
      <w:t>5</w:t>
    </w:r>
    <w:r w:rsidR="00B942BB">
      <w:t xml:space="preserve"> Professional Learning Assurances</w:t>
    </w:r>
  </w:p>
  <w:p w14:paraId="234A9A9D" w14:textId="77777777" w:rsidR="00B942BB" w:rsidRDefault="00B942BB" w:rsidP="00B942BB">
    <w:pPr>
      <w:pStyle w:val="Header"/>
    </w:pPr>
  </w:p>
  <w:p w14:paraId="001A3E33" w14:textId="1BF26D43" w:rsidR="00B942BB" w:rsidRDefault="00B077D9">
    <w:pPr>
      <w:pStyle w:val="Header"/>
    </w:pPr>
    <w:r>
      <w:rPr>
        <w:noProof/>
      </w:rPr>
      <mc:AlternateContent>
        <mc:Choice Requires="wps">
          <w:drawing>
            <wp:anchor distT="4294967295" distB="4294967295" distL="114300" distR="114300" simplePos="0" relativeHeight="251658243" behindDoc="0" locked="0" layoutInCell="1" allowOverlap="1" wp14:anchorId="0A214288" wp14:editId="27E66C6F">
              <wp:simplePos x="0" y="0"/>
              <wp:positionH relativeFrom="column">
                <wp:posOffset>0</wp:posOffset>
              </wp:positionH>
              <wp:positionV relativeFrom="paragraph">
                <wp:posOffset>32384</wp:posOffset>
              </wp:positionV>
              <wp:extent cx="6889750" cy="0"/>
              <wp:effectExtent l="0" t="0" r="0" b="0"/>
              <wp:wrapNone/>
              <wp:docPr id="5"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arto="http://schemas.microsoft.com/office/word/2006/arto" xmlns:adec="http://schemas.microsoft.com/office/drawing/2017/decorative" xmlns:a14="http://schemas.microsoft.com/office/drawing/2010/main" xmlns:pic="http://schemas.openxmlformats.org/drawingml/2006/picture" xmlns:a="http://schemas.openxmlformats.org/drawingml/2006/main">
          <w:pict w14:anchorId="2F415090">
            <v:line id="Straight Connector 1"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alt="&quot;&quot;" o:spid="_x0000_s1026" strokecolor="#5b9bd5" strokeweight=".5pt" from="0,2.55pt" to="542.5pt,2.55pt" w14:anchorId="18D9ED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v:stroke joinstyle="miter"/>
              <o:lock v:ext="edit" shapetype="f"/>
            </v:lin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nuDN6p69" int2:invalidationBookmarkName="" int2:hashCode="e5Rr9azLnlwzQU" int2:id="f05WPNZ9">
      <int2:state int2:value="Rejected" int2:type="AugLoop_Text_Critique"/>
    </int2:bookmark>
    <int2:bookmark int2:bookmarkName="_Int_WSH407D8" int2:invalidationBookmarkName="" int2:hashCode="ZaV/JEsGVOz2+Y" int2:id="zDDn2qK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4400"/>
    <w:multiLevelType w:val="hybridMultilevel"/>
    <w:tmpl w:val="120EE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B630A"/>
    <w:multiLevelType w:val="hybridMultilevel"/>
    <w:tmpl w:val="97308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102B6"/>
    <w:multiLevelType w:val="hybridMultilevel"/>
    <w:tmpl w:val="70422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0F5DCF"/>
    <w:multiLevelType w:val="hybridMultilevel"/>
    <w:tmpl w:val="47D0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E7F8D"/>
    <w:multiLevelType w:val="multilevel"/>
    <w:tmpl w:val="4BD0F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95D42"/>
    <w:multiLevelType w:val="multilevel"/>
    <w:tmpl w:val="F2FAF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651801"/>
    <w:multiLevelType w:val="multilevel"/>
    <w:tmpl w:val="3C3A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C2BB3"/>
    <w:multiLevelType w:val="multilevel"/>
    <w:tmpl w:val="7CCE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125D21"/>
    <w:multiLevelType w:val="hybridMultilevel"/>
    <w:tmpl w:val="892E1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891384136">
    <w:abstractNumId w:val="6"/>
  </w:num>
  <w:num w:numId="2" w16cid:durableId="937715987">
    <w:abstractNumId w:val="7"/>
  </w:num>
  <w:num w:numId="3" w16cid:durableId="997533790">
    <w:abstractNumId w:val="5"/>
  </w:num>
  <w:num w:numId="4" w16cid:durableId="1307011708">
    <w:abstractNumId w:val="4"/>
  </w:num>
  <w:num w:numId="5" w16cid:durableId="1915122067">
    <w:abstractNumId w:val="0"/>
  </w:num>
  <w:num w:numId="6" w16cid:durableId="1407993977">
    <w:abstractNumId w:val="8"/>
  </w:num>
  <w:num w:numId="7" w16cid:durableId="2106613006">
    <w:abstractNumId w:val="2"/>
  </w:num>
  <w:num w:numId="8" w16cid:durableId="460881268">
    <w:abstractNumId w:val="3"/>
  </w:num>
  <w:num w:numId="9" w16cid:durableId="2316953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04E40"/>
    <w:rsid w:val="00005EBD"/>
    <w:rsid w:val="00007587"/>
    <w:rsid w:val="00026918"/>
    <w:rsid w:val="00026BBE"/>
    <w:rsid w:val="00033BB1"/>
    <w:rsid w:val="00043375"/>
    <w:rsid w:val="00045EE6"/>
    <w:rsid w:val="00052B92"/>
    <w:rsid w:val="00064EEF"/>
    <w:rsid w:val="00093C16"/>
    <w:rsid w:val="00096813"/>
    <w:rsid w:val="00096B78"/>
    <w:rsid w:val="000A1261"/>
    <w:rsid w:val="000A213D"/>
    <w:rsid w:val="000A2485"/>
    <w:rsid w:val="000A6CE1"/>
    <w:rsid w:val="000C3C1D"/>
    <w:rsid w:val="000E3630"/>
    <w:rsid w:val="000F6114"/>
    <w:rsid w:val="001069D5"/>
    <w:rsid w:val="00107856"/>
    <w:rsid w:val="00120421"/>
    <w:rsid w:val="0013025E"/>
    <w:rsid w:val="0014122F"/>
    <w:rsid w:val="00153830"/>
    <w:rsid w:val="00155C2A"/>
    <w:rsid w:val="00162C52"/>
    <w:rsid w:val="001755C0"/>
    <w:rsid w:val="00176447"/>
    <w:rsid w:val="00181DBE"/>
    <w:rsid w:val="001A2636"/>
    <w:rsid w:val="001A7FF5"/>
    <w:rsid w:val="001B105C"/>
    <w:rsid w:val="001C12FD"/>
    <w:rsid w:val="001C1367"/>
    <w:rsid w:val="001D1FA1"/>
    <w:rsid w:val="001E298D"/>
    <w:rsid w:val="001E41BB"/>
    <w:rsid w:val="001E77FA"/>
    <w:rsid w:val="001F273B"/>
    <w:rsid w:val="001F3577"/>
    <w:rsid w:val="00201EDC"/>
    <w:rsid w:val="00212F4D"/>
    <w:rsid w:val="00214418"/>
    <w:rsid w:val="002213CD"/>
    <w:rsid w:val="002318D9"/>
    <w:rsid w:val="00240785"/>
    <w:rsid w:val="0024107A"/>
    <w:rsid w:val="0024140C"/>
    <w:rsid w:val="002461DC"/>
    <w:rsid w:val="00250360"/>
    <w:rsid w:val="00252AFF"/>
    <w:rsid w:val="002570EE"/>
    <w:rsid w:val="002601B9"/>
    <w:rsid w:val="00262A88"/>
    <w:rsid w:val="00273460"/>
    <w:rsid w:val="00281D96"/>
    <w:rsid w:val="0028738D"/>
    <w:rsid w:val="00287DA4"/>
    <w:rsid w:val="002A0EAF"/>
    <w:rsid w:val="002B1113"/>
    <w:rsid w:val="002C45DD"/>
    <w:rsid w:val="002C4607"/>
    <w:rsid w:val="002D3E62"/>
    <w:rsid w:val="002D570E"/>
    <w:rsid w:val="00304A5E"/>
    <w:rsid w:val="00311190"/>
    <w:rsid w:val="00332DCA"/>
    <w:rsid w:val="003330BF"/>
    <w:rsid w:val="00343CC8"/>
    <w:rsid w:val="0034478C"/>
    <w:rsid w:val="00362D09"/>
    <w:rsid w:val="0036507B"/>
    <w:rsid w:val="00366ECB"/>
    <w:rsid w:val="003844F0"/>
    <w:rsid w:val="00391EB3"/>
    <w:rsid w:val="003A38B0"/>
    <w:rsid w:val="003B33D9"/>
    <w:rsid w:val="003E7101"/>
    <w:rsid w:val="003F255F"/>
    <w:rsid w:val="00403277"/>
    <w:rsid w:val="004074BF"/>
    <w:rsid w:val="00411E6E"/>
    <w:rsid w:val="004141FC"/>
    <w:rsid w:val="00414EE7"/>
    <w:rsid w:val="00431BA8"/>
    <w:rsid w:val="00442611"/>
    <w:rsid w:val="004433C7"/>
    <w:rsid w:val="0045087F"/>
    <w:rsid w:val="0045571C"/>
    <w:rsid w:val="004752A9"/>
    <w:rsid w:val="004805EB"/>
    <w:rsid w:val="00482DD8"/>
    <w:rsid w:val="00497EF3"/>
    <w:rsid w:val="004B03B6"/>
    <w:rsid w:val="004C5C67"/>
    <w:rsid w:val="004F1CCF"/>
    <w:rsid w:val="00501049"/>
    <w:rsid w:val="00501B31"/>
    <w:rsid w:val="0050220A"/>
    <w:rsid w:val="00543125"/>
    <w:rsid w:val="0055005F"/>
    <w:rsid w:val="005614D6"/>
    <w:rsid w:val="005709AC"/>
    <w:rsid w:val="005877F1"/>
    <w:rsid w:val="005B190D"/>
    <w:rsid w:val="005C49D1"/>
    <w:rsid w:val="005D1799"/>
    <w:rsid w:val="005D47F3"/>
    <w:rsid w:val="005E2BFC"/>
    <w:rsid w:val="005F0D4F"/>
    <w:rsid w:val="005F156E"/>
    <w:rsid w:val="0060452F"/>
    <w:rsid w:val="006057C8"/>
    <w:rsid w:val="006116AF"/>
    <w:rsid w:val="00614A67"/>
    <w:rsid w:val="00616879"/>
    <w:rsid w:val="00640574"/>
    <w:rsid w:val="0064241A"/>
    <w:rsid w:val="00645FA0"/>
    <w:rsid w:val="006643EB"/>
    <w:rsid w:val="006709C5"/>
    <w:rsid w:val="00684142"/>
    <w:rsid w:val="006879FC"/>
    <w:rsid w:val="0069309A"/>
    <w:rsid w:val="006A3AD3"/>
    <w:rsid w:val="006A551B"/>
    <w:rsid w:val="006B325D"/>
    <w:rsid w:val="006C0F4C"/>
    <w:rsid w:val="006C19E0"/>
    <w:rsid w:val="006D0DBB"/>
    <w:rsid w:val="006D11DF"/>
    <w:rsid w:val="006D1E58"/>
    <w:rsid w:val="006D1F5A"/>
    <w:rsid w:val="006E5D46"/>
    <w:rsid w:val="006E6504"/>
    <w:rsid w:val="0070646C"/>
    <w:rsid w:val="00727F0A"/>
    <w:rsid w:val="00740F23"/>
    <w:rsid w:val="00753F84"/>
    <w:rsid w:val="007600AD"/>
    <w:rsid w:val="00766D4D"/>
    <w:rsid w:val="00767CB6"/>
    <w:rsid w:val="00775C8B"/>
    <w:rsid w:val="00777A3C"/>
    <w:rsid w:val="007866B4"/>
    <w:rsid w:val="00787363"/>
    <w:rsid w:val="00795C79"/>
    <w:rsid w:val="007B7F84"/>
    <w:rsid w:val="007C5507"/>
    <w:rsid w:val="007C60AE"/>
    <w:rsid w:val="007C70BF"/>
    <w:rsid w:val="00803E3C"/>
    <w:rsid w:val="00805867"/>
    <w:rsid w:val="00823862"/>
    <w:rsid w:val="00823AFF"/>
    <w:rsid w:val="0084493B"/>
    <w:rsid w:val="00851435"/>
    <w:rsid w:val="00853CC6"/>
    <w:rsid w:val="0086052E"/>
    <w:rsid w:val="008608C7"/>
    <w:rsid w:val="00863B2A"/>
    <w:rsid w:val="00882B0A"/>
    <w:rsid w:val="0089144C"/>
    <w:rsid w:val="008917F2"/>
    <w:rsid w:val="00893642"/>
    <w:rsid w:val="00895E2E"/>
    <w:rsid w:val="008A4E6F"/>
    <w:rsid w:val="008B540D"/>
    <w:rsid w:val="008B74FF"/>
    <w:rsid w:val="008C5747"/>
    <w:rsid w:val="008E777E"/>
    <w:rsid w:val="009046AB"/>
    <w:rsid w:val="009064E6"/>
    <w:rsid w:val="00914D94"/>
    <w:rsid w:val="00931F00"/>
    <w:rsid w:val="009333D4"/>
    <w:rsid w:val="009549BC"/>
    <w:rsid w:val="00973876"/>
    <w:rsid w:val="00996ADB"/>
    <w:rsid w:val="009A77D8"/>
    <w:rsid w:val="009B1F18"/>
    <w:rsid w:val="009B2DFD"/>
    <w:rsid w:val="009B3F6E"/>
    <w:rsid w:val="009B5251"/>
    <w:rsid w:val="009D21D3"/>
    <w:rsid w:val="009D7730"/>
    <w:rsid w:val="009E1EDA"/>
    <w:rsid w:val="009E3F86"/>
    <w:rsid w:val="009E6858"/>
    <w:rsid w:val="009F7F2D"/>
    <w:rsid w:val="00A0128D"/>
    <w:rsid w:val="00A15A0B"/>
    <w:rsid w:val="00A36DC8"/>
    <w:rsid w:val="00A37AE5"/>
    <w:rsid w:val="00A40A2F"/>
    <w:rsid w:val="00A57855"/>
    <w:rsid w:val="00A72E58"/>
    <w:rsid w:val="00A74CF6"/>
    <w:rsid w:val="00A96169"/>
    <w:rsid w:val="00AA4C44"/>
    <w:rsid w:val="00AC1620"/>
    <w:rsid w:val="00AD659D"/>
    <w:rsid w:val="00AD7318"/>
    <w:rsid w:val="00AE3B99"/>
    <w:rsid w:val="00B05D93"/>
    <w:rsid w:val="00B077D9"/>
    <w:rsid w:val="00B12535"/>
    <w:rsid w:val="00B13F91"/>
    <w:rsid w:val="00B16071"/>
    <w:rsid w:val="00B25943"/>
    <w:rsid w:val="00B26D5C"/>
    <w:rsid w:val="00B30D81"/>
    <w:rsid w:val="00B337FB"/>
    <w:rsid w:val="00B35121"/>
    <w:rsid w:val="00B44A43"/>
    <w:rsid w:val="00B46BD4"/>
    <w:rsid w:val="00B52279"/>
    <w:rsid w:val="00B54A0E"/>
    <w:rsid w:val="00B94276"/>
    <w:rsid w:val="00B942BB"/>
    <w:rsid w:val="00B96CF7"/>
    <w:rsid w:val="00B97218"/>
    <w:rsid w:val="00B97B79"/>
    <w:rsid w:val="00BA3139"/>
    <w:rsid w:val="00BB3642"/>
    <w:rsid w:val="00BB6000"/>
    <w:rsid w:val="00BC6C4B"/>
    <w:rsid w:val="00BD2C14"/>
    <w:rsid w:val="00BE01B3"/>
    <w:rsid w:val="00BF5617"/>
    <w:rsid w:val="00BF6264"/>
    <w:rsid w:val="00C0107D"/>
    <w:rsid w:val="00C03F02"/>
    <w:rsid w:val="00C04675"/>
    <w:rsid w:val="00C055FA"/>
    <w:rsid w:val="00C426F9"/>
    <w:rsid w:val="00C444AC"/>
    <w:rsid w:val="00C4652F"/>
    <w:rsid w:val="00C67DD4"/>
    <w:rsid w:val="00C7259B"/>
    <w:rsid w:val="00C76B5C"/>
    <w:rsid w:val="00C93292"/>
    <w:rsid w:val="00CB7B71"/>
    <w:rsid w:val="00CC278A"/>
    <w:rsid w:val="00CC4E80"/>
    <w:rsid w:val="00CD18A2"/>
    <w:rsid w:val="00CF5012"/>
    <w:rsid w:val="00CF66EC"/>
    <w:rsid w:val="00D167BF"/>
    <w:rsid w:val="00D17EB2"/>
    <w:rsid w:val="00D41CDA"/>
    <w:rsid w:val="00D55DD1"/>
    <w:rsid w:val="00D656AC"/>
    <w:rsid w:val="00D7239F"/>
    <w:rsid w:val="00D8487A"/>
    <w:rsid w:val="00D8ACEE"/>
    <w:rsid w:val="00D932CF"/>
    <w:rsid w:val="00DA32EC"/>
    <w:rsid w:val="00DE0390"/>
    <w:rsid w:val="00DE123D"/>
    <w:rsid w:val="00DE39BD"/>
    <w:rsid w:val="00DE7B5D"/>
    <w:rsid w:val="00DF6077"/>
    <w:rsid w:val="00E117F6"/>
    <w:rsid w:val="00E13FF4"/>
    <w:rsid w:val="00E37B4D"/>
    <w:rsid w:val="00E42C59"/>
    <w:rsid w:val="00E563BC"/>
    <w:rsid w:val="00E61DA9"/>
    <w:rsid w:val="00E718FE"/>
    <w:rsid w:val="00E72F4F"/>
    <w:rsid w:val="00E7492F"/>
    <w:rsid w:val="00E8179F"/>
    <w:rsid w:val="00E840E2"/>
    <w:rsid w:val="00E85001"/>
    <w:rsid w:val="00E916D3"/>
    <w:rsid w:val="00ED6765"/>
    <w:rsid w:val="00EF5BC4"/>
    <w:rsid w:val="00F1270A"/>
    <w:rsid w:val="00F17AEA"/>
    <w:rsid w:val="00F2528E"/>
    <w:rsid w:val="00F343FA"/>
    <w:rsid w:val="00F63BFC"/>
    <w:rsid w:val="00F75B02"/>
    <w:rsid w:val="00F8163B"/>
    <w:rsid w:val="00F85872"/>
    <w:rsid w:val="00F860D7"/>
    <w:rsid w:val="00F87A70"/>
    <w:rsid w:val="00F87C48"/>
    <w:rsid w:val="00F91A3F"/>
    <w:rsid w:val="00F924AD"/>
    <w:rsid w:val="00F93721"/>
    <w:rsid w:val="00F952CB"/>
    <w:rsid w:val="00FB06AB"/>
    <w:rsid w:val="00FB62F4"/>
    <w:rsid w:val="00FB6982"/>
    <w:rsid w:val="00FB7422"/>
    <w:rsid w:val="00FB744D"/>
    <w:rsid w:val="00FC1169"/>
    <w:rsid w:val="00FD701E"/>
    <w:rsid w:val="00FE2659"/>
    <w:rsid w:val="00FF562F"/>
    <w:rsid w:val="01D666EF"/>
    <w:rsid w:val="02BF9BEA"/>
    <w:rsid w:val="0356A2F5"/>
    <w:rsid w:val="03843EEA"/>
    <w:rsid w:val="03F18C5E"/>
    <w:rsid w:val="04580A20"/>
    <w:rsid w:val="04915726"/>
    <w:rsid w:val="05B9CD96"/>
    <w:rsid w:val="05E47E6F"/>
    <w:rsid w:val="06DB3357"/>
    <w:rsid w:val="075B96FE"/>
    <w:rsid w:val="0864CE40"/>
    <w:rsid w:val="08663ED5"/>
    <w:rsid w:val="08838548"/>
    <w:rsid w:val="08C59901"/>
    <w:rsid w:val="09A76253"/>
    <w:rsid w:val="0A995446"/>
    <w:rsid w:val="0B2638D0"/>
    <w:rsid w:val="0EBB7A94"/>
    <w:rsid w:val="0EF2C6CC"/>
    <w:rsid w:val="0FD3D7F7"/>
    <w:rsid w:val="11A303D0"/>
    <w:rsid w:val="12255555"/>
    <w:rsid w:val="127D02E7"/>
    <w:rsid w:val="13C637EF"/>
    <w:rsid w:val="13D50B49"/>
    <w:rsid w:val="147BF18B"/>
    <w:rsid w:val="14934124"/>
    <w:rsid w:val="15262DD7"/>
    <w:rsid w:val="159B7B4C"/>
    <w:rsid w:val="16AE5D45"/>
    <w:rsid w:val="17510C7A"/>
    <w:rsid w:val="184B593F"/>
    <w:rsid w:val="18D31C0E"/>
    <w:rsid w:val="19F99EFA"/>
    <w:rsid w:val="1B704D94"/>
    <w:rsid w:val="1BA3BDD3"/>
    <w:rsid w:val="1C33F114"/>
    <w:rsid w:val="1C4E1590"/>
    <w:rsid w:val="1D58702F"/>
    <w:rsid w:val="1D5A686D"/>
    <w:rsid w:val="1D9D71B6"/>
    <w:rsid w:val="1DEC46AE"/>
    <w:rsid w:val="1F09E6B5"/>
    <w:rsid w:val="1F95682A"/>
    <w:rsid w:val="1FC5A061"/>
    <w:rsid w:val="218E28E7"/>
    <w:rsid w:val="2272F081"/>
    <w:rsid w:val="2279FE54"/>
    <w:rsid w:val="239C2E4A"/>
    <w:rsid w:val="23E6C0B3"/>
    <w:rsid w:val="2440E00E"/>
    <w:rsid w:val="2524C71D"/>
    <w:rsid w:val="2532C5EC"/>
    <w:rsid w:val="254F8CE5"/>
    <w:rsid w:val="25E328DB"/>
    <w:rsid w:val="263BE9D6"/>
    <w:rsid w:val="27488FDA"/>
    <w:rsid w:val="2790C837"/>
    <w:rsid w:val="27A07A0F"/>
    <w:rsid w:val="27BBCD24"/>
    <w:rsid w:val="28743968"/>
    <w:rsid w:val="2A9498D4"/>
    <w:rsid w:val="2C1B81F2"/>
    <w:rsid w:val="2C82EC96"/>
    <w:rsid w:val="2C8CE0BE"/>
    <w:rsid w:val="2CE0AA4B"/>
    <w:rsid w:val="2D3DD7D1"/>
    <w:rsid w:val="2DC50DC0"/>
    <w:rsid w:val="2ED8AC13"/>
    <w:rsid w:val="2ED9A832"/>
    <w:rsid w:val="2F392233"/>
    <w:rsid w:val="2FDE3238"/>
    <w:rsid w:val="309753A5"/>
    <w:rsid w:val="30AB9190"/>
    <w:rsid w:val="32104CD5"/>
    <w:rsid w:val="323353DF"/>
    <w:rsid w:val="327634DE"/>
    <w:rsid w:val="33B284FB"/>
    <w:rsid w:val="34913FA0"/>
    <w:rsid w:val="34C255D7"/>
    <w:rsid w:val="34FBDE03"/>
    <w:rsid w:val="35CFB066"/>
    <w:rsid w:val="35F24911"/>
    <w:rsid w:val="3619E162"/>
    <w:rsid w:val="363CACA9"/>
    <w:rsid w:val="36D02541"/>
    <w:rsid w:val="398959DE"/>
    <w:rsid w:val="3A4EEBFA"/>
    <w:rsid w:val="3AC008C6"/>
    <w:rsid w:val="3C3D9029"/>
    <w:rsid w:val="3C598D3C"/>
    <w:rsid w:val="3C62073D"/>
    <w:rsid w:val="3D577E62"/>
    <w:rsid w:val="3EB55CE1"/>
    <w:rsid w:val="3EF0C81B"/>
    <w:rsid w:val="3F2BE4D9"/>
    <w:rsid w:val="418FCFDE"/>
    <w:rsid w:val="423F6F09"/>
    <w:rsid w:val="424670F2"/>
    <w:rsid w:val="43D3EB16"/>
    <w:rsid w:val="4560F3DC"/>
    <w:rsid w:val="461ABD3A"/>
    <w:rsid w:val="4672591F"/>
    <w:rsid w:val="46B3C635"/>
    <w:rsid w:val="47687C34"/>
    <w:rsid w:val="48A6056D"/>
    <w:rsid w:val="49CB1E01"/>
    <w:rsid w:val="49EEF40D"/>
    <w:rsid w:val="4A7A4460"/>
    <w:rsid w:val="4CD2AEA2"/>
    <w:rsid w:val="4D645067"/>
    <w:rsid w:val="4F45E9F7"/>
    <w:rsid w:val="4FE1867B"/>
    <w:rsid w:val="4FF4DB0E"/>
    <w:rsid w:val="51C9132E"/>
    <w:rsid w:val="53E4D119"/>
    <w:rsid w:val="541F3346"/>
    <w:rsid w:val="5459174C"/>
    <w:rsid w:val="55530D2E"/>
    <w:rsid w:val="557960B6"/>
    <w:rsid w:val="574292B4"/>
    <w:rsid w:val="589C9354"/>
    <w:rsid w:val="58C636D7"/>
    <w:rsid w:val="59ED12B6"/>
    <w:rsid w:val="5C026B20"/>
    <w:rsid w:val="5DEBDC55"/>
    <w:rsid w:val="5E2FB0C2"/>
    <w:rsid w:val="5E4854BE"/>
    <w:rsid w:val="62488158"/>
    <w:rsid w:val="63950767"/>
    <w:rsid w:val="639D6AA6"/>
    <w:rsid w:val="6625275B"/>
    <w:rsid w:val="662FE145"/>
    <w:rsid w:val="6698E2F6"/>
    <w:rsid w:val="680AA9B0"/>
    <w:rsid w:val="6873DA1E"/>
    <w:rsid w:val="69B0A4D9"/>
    <w:rsid w:val="69F9B67F"/>
    <w:rsid w:val="6AFEF1B2"/>
    <w:rsid w:val="6BB34D5C"/>
    <w:rsid w:val="6BD820EA"/>
    <w:rsid w:val="6C501440"/>
    <w:rsid w:val="6D59168E"/>
    <w:rsid w:val="6DF8F8B9"/>
    <w:rsid w:val="6F523B7B"/>
    <w:rsid w:val="70A0F53C"/>
    <w:rsid w:val="70A26875"/>
    <w:rsid w:val="714BEF5E"/>
    <w:rsid w:val="72506F16"/>
    <w:rsid w:val="727B8DC5"/>
    <w:rsid w:val="72B500C1"/>
    <w:rsid w:val="74D0045B"/>
    <w:rsid w:val="756944AE"/>
    <w:rsid w:val="75F8A62B"/>
    <w:rsid w:val="76009A95"/>
    <w:rsid w:val="7651B040"/>
    <w:rsid w:val="76BA6794"/>
    <w:rsid w:val="776D3A69"/>
    <w:rsid w:val="7792C6E7"/>
    <w:rsid w:val="77ED80A1"/>
    <w:rsid w:val="7807DF1B"/>
    <w:rsid w:val="7937DE1A"/>
    <w:rsid w:val="79B0FB5C"/>
    <w:rsid w:val="7A34AD2D"/>
    <w:rsid w:val="7A99F4A8"/>
    <w:rsid w:val="7C66380A"/>
    <w:rsid w:val="7D4A8D27"/>
    <w:rsid w:val="7E3B7B67"/>
    <w:rsid w:val="7E3DA009"/>
    <w:rsid w:val="7EA34760"/>
    <w:rsid w:val="7EB15BA4"/>
    <w:rsid w:val="7F8C6488"/>
    <w:rsid w:val="7FA9C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E1204"/>
  <w15:chartTrackingRefBased/>
  <w15:docId w15:val="{C2AF3C5D-FA6F-4AB0-96A8-3CDE2B55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B077D9"/>
    <w:pPr>
      <w:keepNext/>
      <w:keepLines/>
      <w:spacing w:before="1" w:after="120"/>
      <w:ind w:right="0"/>
      <w:outlineLvl w:val="2"/>
    </w:pPr>
    <w:rPr>
      <w:rFonts w:eastAsia="Times New Roman"/>
      <w:b/>
      <w:color w:val="1F4E79"/>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B077D9"/>
    <w:rPr>
      <w:rFonts w:eastAsia="Times New Roman"/>
      <w:b/>
      <w:color w:val="1F4E79"/>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table" w:styleId="TableGrid">
    <w:name w:val="Table Grid"/>
    <w:basedOn w:val="TableNormal"/>
    <w:uiPriority w:val="39"/>
    <w:rsid w:val="009D773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D7730"/>
    <w:rPr>
      <w:color w:val="0563C1"/>
      <w:u w:val="single"/>
    </w:rPr>
  </w:style>
  <w:style w:type="paragraph" w:styleId="ListParagraph">
    <w:name w:val="List Paragraph"/>
    <w:basedOn w:val="Normal"/>
    <w:link w:val="ListParagraphChar"/>
    <w:uiPriority w:val="34"/>
    <w:qFormat/>
    <w:rsid w:val="009D7730"/>
    <w:pPr>
      <w:spacing w:after="0" w:line="240" w:lineRule="auto"/>
      <w:ind w:left="720" w:right="0"/>
      <w:contextualSpacing/>
    </w:pPr>
    <w:rPr>
      <w:color w:val="262626"/>
      <w:kern w:val="16"/>
    </w:rPr>
  </w:style>
  <w:style w:type="character" w:customStyle="1" w:styleId="ListParagraphChar">
    <w:name w:val="List Paragraph Char"/>
    <w:link w:val="ListParagraph"/>
    <w:uiPriority w:val="34"/>
    <w:locked/>
    <w:rsid w:val="009D7730"/>
    <w:rPr>
      <w:color w:val="262626"/>
      <w:kern w:val="16"/>
      <w:sz w:val="22"/>
      <w:szCs w:val="22"/>
    </w:rPr>
  </w:style>
  <w:style w:type="character" w:styleId="CommentReference">
    <w:name w:val="annotation reference"/>
    <w:uiPriority w:val="99"/>
    <w:semiHidden/>
    <w:unhideWhenUsed/>
    <w:rsid w:val="00176447"/>
    <w:rPr>
      <w:sz w:val="16"/>
      <w:szCs w:val="16"/>
    </w:rPr>
  </w:style>
  <w:style w:type="paragraph" w:styleId="CommentText">
    <w:name w:val="annotation text"/>
    <w:basedOn w:val="Normal"/>
    <w:link w:val="CommentTextChar"/>
    <w:uiPriority w:val="99"/>
    <w:unhideWhenUsed/>
    <w:rsid w:val="00176447"/>
    <w:rPr>
      <w:sz w:val="20"/>
      <w:szCs w:val="20"/>
    </w:rPr>
  </w:style>
  <w:style w:type="character" w:customStyle="1" w:styleId="CommentTextChar">
    <w:name w:val="Comment Text Char"/>
    <w:basedOn w:val="DefaultParagraphFont"/>
    <w:link w:val="CommentText"/>
    <w:uiPriority w:val="99"/>
    <w:rsid w:val="00176447"/>
  </w:style>
  <w:style w:type="paragraph" w:styleId="CommentSubject">
    <w:name w:val="annotation subject"/>
    <w:basedOn w:val="CommentText"/>
    <w:next w:val="CommentText"/>
    <w:link w:val="CommentSubjectChar"/>
    <w:uiPriority w:val="99"/>
    <w:semiHidden/>
    <w:unhideWhenUsed/>
    <w:rsid w:val="00176447"/>
    <w:rPr>
      <w:b/>
      <w:bCs/>
    </w:rPr>
  </w:style>
  <w:style w:type="character" w:customStyle="1" w:styleId="CommentSubjectChar">
    <w:name w:val="Comment Subject Char"/>
    <w:link w:val="CommentSubject"/>
    <w:uiPriority w:val="99"/>
    <w:semiHidden/>
    <w:rsid w:val="00176447"/>
    <w:rPr>
      <w:b/>
      <w:bCs/>
    </w:rPr>
  </w:style>
  <w:style w:type="paragraph" w:styleId="BalloonText">
    <w:name w:val="Balloon Text"/>
    <w:basedOn w:val="Normal"/>
    <w:link w:val="BalloonTextChar"/>
    <w:uiPriority w:val="99"/>
    <w:semiHidden/>
    <w:unhideWhenUsed/>
    <w:rsid w:val="0017644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76447"/>
    <w:rPr>
      <w:rFonts w:ascii="Segoe UI" w:hAnsi="Segoe UI" w:cs="Segoe UI"/>
      <w:sz w:val="18"/>
      <w:szCs w:val="18"/>
    </w:rPr>
  </w:style>
  <w:style w:type="character" w:styleId="UnresolvedMention">
    <w:name w:val="Unresolved Mention"/>
    <w:uiPriority w:val="99"/>
    <w:semiHidden/>
    <w:unhideWhenUsed/>
    <w:rsid w:val="00A74CF6"/>
    <w:rPr>
      <w:color w:val="605E5C"/>
      <w:shd w:val="clear" w:color="auto" w:fill="E1DFDD"/>
    </w:rPr>
  </w:style>
  <w:style w:type="paragraph" w:styleId="EndnoteText">
    <w:name w:val="endnote text"/>
    <w:basedOn w:val="Normal"/>
    <w:link w:val="EndnoteTextChar"/>
    <w:uiPriority w:val="99"/>
    <w:semiHidden/>
    <w:unhideWhenUsed/>
    <w:rsid w:val="00F85872"/>
    <w:rPr>
      <w:sz w:val="20"/>
      <w:szCs w:val="20"/>
    </w:rPr>
  </w:style>
  <w:style w:type="character" w:customStyle="1" w:styleId="EndnoteTextChar">
    <w:name w:val="Endnote Text Char"/>
    <w:basedOn w:val="DefaultParagraphFont"/>
    <w:link w:val="EndnoteText"/>
    <w:uiPriority w:val="99"/>
    <w:semiHidden/>
    <w:rsid w:val="00F85872"/>
  </w:style>
  <w:style w:type="character" w:styleId="EndnoteReference">
    <w:name w:val="endnote reference"/>
    <w:uiPriority w:val="99"/>
    <w:semiHidden/>
    <w:unhideWhenUsed/>
    <w:rsid w:val="00F85872"/>
    <w:rPr>
      <w:vertAlign w:val="superscript"/>
    </w:rPr>
  </w:style>
  <w:style w:type="paragraph" w:styleId="FootnoteText">
    <w:name w:val="footnote text"/>
    <w:basedOn w:val="Normal"/>
    <w:link w:val="FootnoteTextChar"/>
    <w:uiPriority w:val="99"/>
    <w:semiHidden/>
    <w:unhideWhenUsed/>
    <w:rsid w:val="00F85872"/>
    <w:rPr>
      <w:sz w:val="20"/>
      <w:szCs w:val="20"/>
    </w:rPr>
  </w:style>
  <w:style w:type="character" w:customStyle="1" w:styleId="FootnoteTextChar">
    <w:name w:val="Footnote Text Char"/>
    <w:basedOn w:val="DefaultParagraphFont"/>
    <w:link w:val="FootnoteText"/>
    <w:uiPriority w:val="99"/>
    <w:semiHidden/>
    <w:rsid w:val="00F85872"/>
  </w:style>
  <w:style w:type="character" w:styleId="FootnoteReference">
    <w:name w:val="footnote reference"/>
    <w:uiPriority w:val="99"/>
    <w:semiHidden/>
    <w:unhideWhenUsed/>
    <w:rsid w:val="00F85872"/>
    <w:rPr>
      <w:vertAlign w:val="superscript"/>
    </w:rPr>
  </w:style>
  <w:style w:type="character" w:styleId="FollowedHyperlink">
    <w:name w:val="FollowedHyperlink"/>
    <w:uiPriority w:val="99"/>
    <w:semiHidden/>
    <w:unhideWhenUsed/>
    <w:rsid w:val="008B74FF"/>
    <w:rPr>
      <w:color w:val="954F72"/>
      <w:u w:val="single"/>
    </w:rPr>
  </w:style>
  <w:style w:type="paragraph" w:styleId="Revision">
    <w:name w:val="Revision"/>
    <w:hidden/>
    <w:uiPriority w:val="99"/>
    <w:semiHidden/>
    <w:rsid w:val="008C574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1983775594">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cs.ed.gov/" TargetMode="External"/><Relationship Id="rId18" Type="http://schemas.openxmlformats.org/officeDocument/2006/relationships/hyperlink" Target="http://www.cde.state.co.us/cdeprof/checklist-authrenewaladultbasic"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assets.aspeninstitute.org/content/uploads/2018/02/Developing-a-Professional-Learning-System-for-Adults-in-Service-of-Student-Learning-6.pdf" TargetMode="External"/><Relationship Id="rId17" Type="http://schemas.openxmlformats.org/officeDocument/2006/relationships/hyperlink" Target="http://www.cde.state.co.us/cdeprof/checklist-initialadultbasic"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e.state.co.us/cdeprof/professional_nextsteps.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ncs.ed.gov/state-resources/federal-initiatives/teacher-effectiveness/competencies"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docs.google.com/document/d/1JsqOjfMIxFjQYKc8AlDM87n8iEaBTzxqGw8mCKhx884/edit?usp=sharin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cde.state.co.us/cdeadult/grantees/handbook/staff-designations-and-responsibil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e.state.co.us/cdeadult/grantees/handbook/staff-designations-and-responsibilities" TargetMode="External"/><Relationship Id="rId22" Type="http://schemas.openxmlformats.org/officeDocument/2006/relationships/footer" Target="footer1.xml"/><Relationship Id="rId27"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98F7A21373F5B439686459C8A2FC511" ma:contentTypeVersion="16" ma:contentTypeDescription="Create a new document." ma:contentTypeScope="" ma:versionID="721948bda7c5b3f9c38348298c746f20">
  <xsd:schema xmlns:xsd="http://www.w3.org/2001/XMLSchema" xmlns:xs="http://www.w3.org/2001/XMLSchema" xmlns:p="http://schemas.microsoft.com/office/2006/metadata/properties" xmlns:ns2="82f6c701-f2c4-4e85-a209-cb95f0e7a9b6" xmlns:ns3="3c8edfed-d806-47ac-bfab-e32cf4eeeec1" targetNamespace="http://schemas.microsoft.com/office/2006/metadata/properties" ma:root="true" ma:fieldsID="c5d98b2ab35a490a0d07baa0b50a13b9" ns2:_="" ns3:_="">
    <xsd:import namespace="82f6c701-f2c4-4e85-a209-cb95f0e7a9b6"/>
    <xsd:import namespace="3c8edfed-d806-47ac-bfab-e32cf4eeee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f6c701-f2c4-4e85-a209-cb95f0e7a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8edfed-d806-47ac-bfab-e32cf4eeeec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dbc5970-59f8-4725-8777-6f64a93633e8}" ma:internalName="TaxCatchAll" ma:showField="CatchAllData" ma:web="3c8edfed-d806-47ac-bfab-e32cf4eeee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f6c701-f2c4-4e85-a209-cb95f0e7a9b6">
      <Terms xmlns="http://schemas.microsoft.com/office/infopath/2007/PartnerControls"/>
    </lcf76f155ced4ddcb4097134ff3c332f>
    <TaxCatchAll xmlns="3c8edfed-d806-47ac-bfab-e32cf4eeeec1" xsi:nil="true"/>
  </documentManagement>
</p:properties>
</file>

<file path=customXml/itemProps1.xml><?xml version="1.0" encoding="utf-8"?>
<ds:datastoreItem xmlns:ds="http://schemas.openxmlformats.org/officeDocument/2006/customXml" ds:itemID="{3A758B1D-E9DA-4BCC-9BE8-F792C40EFF6D}">
  <ds:schemaRefs>
    <ds:schemaRef ds:uri="http://schemas.microsoft.com/sharepoint/v3/contenttype/forms"/>
  </ds:schemaRefs>
</ds:datastoreItem>
</file>

<file path=customXml/itemProps2.xml><?xml version="1.0" encoding="utf-8"?>
<ds:datastoreItem xmlns:ds="http://schemas.openxmlformats.org/officeDocument/2006/customXml" ds:itemID="{ABEECC72-366C-4430-9966-DFA3482F4520}">
  <ds:schemaRefs>
    <ds:schemaRef ds:uri="http://schemas.openxmlformats.org/officeDocument/2006/bibliography"/>
  </ds:schemaRefs>
</ds:datastoreItem>
</file>

<file path=customXml/itemProps3.xml><?xml version="1.0" encoding="utf-8"?>
<ds:datastoreItem xmlns:ds="http://schemas.openxmlformats.org/officeDocument/2006/customXml" ds:itemID="{81909592-88DB-437A-8DD1-5D32FB0D9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f6c701-f2c4-4e85-a209-cb95f0e7a9b6"/>
    <ds:schemaRef ds:uri="3c8edfed-d806-47ac-bfab-e32cf4eee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F2764-C85F-4D9C-8E57-F9BCE33DB289}">
  <ds:schemaRefs>
    <ds:schemaRef ds:uri="http://www.w3.org/XML/1998/namespace"/>
    <ds:schemaRef ds:uri="http://purl.org/dc/terms/"/>
    <ds:schemaRef ds:uri="http://schemas.openxmlformats.org/package/2006/metadata/core-properties"/>
    <ds:schemaRef ds:uri="http://purl.org/dc/elements/1.1/"/>
    <ds:schemaRef ds:uri="http://schemas.microsoft.com/office/2006/documentManagement/types"/>
    <ds:schemaRef ds:uri="82f6c701-f2c4-4e85-a209-cb95f0e7a9b6"/>
    <ds:schemaRef ds:uri="http://purl.org/dc/dcmitype/"/>
    <ds:schemaRef ds:uri="http://schemas.microsoft.com/office/2006/metadata/properties"/>
    <ds:schemaRef ds:uri="http://schemas.microsoft.com/office/infopath/2007/PartnerControls"/>
    <ds:schemaRef ds:uri="3c8edfed-d806-47ac-bfab-e32cf4eeeec1"/>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2192</Words>
  <Characters>12500</Characters>
  <Application>Microsoft Office Word</Application>
  <DocSecurity>0</DocSecurity>
  <Lines>104</Lines>
  <Paragraphs>29</Paragraphs>
  <ScaleCrop>false</ScaleCrop>
  <Company>Colorado Department Of Education</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Miller, Lacey</cp:lastModifiedBy>
  <cp:revision>136</cp:revision>
  <dcterms:created xsi:type="dcterms:W3CDTF">2023-12-15T21:01:00Z</dcterms:created>
  <dcterms:modified xsi:type="dcterms:W3CDTF">2024-06-03T18:58:00Z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0x010100398F7A21373F5B439686459C8A2FC511</vt:lpwstr>
  </property>
  <property fmtid="{D5CDD505-2E9C-101B-9397-08002B2CF9AE}" pid="3" name="MediaServiceImageTags">
    <vt:lpwstr/>
  </property>
</Properties>
</file>