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5090"/>
        <w:gridCol w:w="4250"/>
      </w:tblGrid>
      <w:tr w:rsidR="00C36B95" w14:paraId="302B13BE" w14:textId="77777777" w:rsidTr="00C36B95">
        <w:trPr>
          <w:trHeight w:val="80"/>
          <w:jc w:val="center"/>
        </w:trPr>
        <w:tc>
          <w:tcPr>
            <w:tcW w:w="9340" w:type="dxa"/>
            <w:gridSpan w:val="2"/>
            <w:tcBorders>
              <w:top w:val="single" w:sz="8" w:space="0" w:color="auto"/>
              <w:left w:val="single" w:sz="8" w:space="0" w:color="auto"/>
              <w:bottom w:val="nil"/>
              <w:right w:val="single" w:sz="8" w:space="0" w:color="auto"/>
            </w:tcBorders>
            <w:tcMar>
              <w:top w:w="0" w:type="dxa"/>
              <w:left w:w="115" w:type="dxa"/>
              <w:bottom w:w="0" w:type="dxa"/>
              <w:right w:w="115" w:type="dxa"/>
            </w:tcMar>
            <w:hideMark/>
          </w:tcPr>
          <w:p w14:paraId="69EC7AAC" w14:textId="77777777" w:rsidR="00C36B95" w:rsidRDefault="00C36B95">
            <w:pPr>
              <w:pStyle w:val="Heading2"/>
              <w:spacing w:line="252" w:lineRule="auto"/>
              <w:rPr>
                <w:rFonts w:ascii="Aptos" w:hAnsi="Aptos" w:cs="Aptos"/>
              </w:rPr>
            </w:pPr>
            <w:r>
              <w:rPr>
                <w:rFonts w:ascii="Calibri" w:hAnsi="Calibri" w:cs="Calibri"/>
                <w:color w:val="00953A"/>
                <w:sz w:val="12"/>
                <w:szCs w:val="12"/>
              </w:rPr>
              <w:t> </w:t>
            </w:r>
          </w:p>
        </w:tc>
      </w:tr>
      <w:tr w:rsidR="00C36B95" w14:paraId="083CE7D4" w14:textId="77777777" w:rsidTr="00C36B95">
        <w:trPr>
          <w:trHeight w:val="1080"/>
          <w:jc w:val="center"/>
        </w:trPr>
        <w:tc>
          <w:tcPr>
            <w:tcW w:w="5090" w:type="dxa"/>
            <w:vMerge w:val="restart"/>
            <w:tcBorders>
              <w:top w:val="nil"/>
              <w:left w:val="single" w:sz="8" w:space="0" w:color="auto"/>
              <w:bottom w:val="nil"/>
              <w:right w:val="nil"/>
            </w:tcBorders>
            <w:tcMar>
              <w:top w:w="0" w:type="dxa"/>
              <w:left w:w="115" w:type="dxa"/>
              <w:bottom w:w="0" w:type="dxa"/>
              <w:right w:w="115" w:type="dxa"/>
            </w:tcMar>
            <w:hideMark/>
          </w:tcPr>
          <w:p w14:paraId="7FA13224" w14:textId="77777777" w:rsidR="00C36B95" w:rsidRPr="005C7970" w:rsidRDefault="00C36B95">
            <w:pPr>
              <w:pStyle w:val="Heading2"/>
              <w:spacing w:line="252" w:lineRule="auto"/>
              <w:rPr>
                <w:color w:val="00538C"/>
              </w:rPr>
            </w:pPr>
            <w:r w:rsidRPr="005C7970">
              <w:rPr>
                <w:color w:val="00538C"/>
              </w:rPr>
              <w:t>*DTC* - CMAS Technology Update 3/18/2024</w:t>
            </w:r>
          </w:p>
          <w:p w14:paraId="660D9247" w14:textId="77777777" w:rsidR="00C36B95" w:rsidRDefault="00C36B95">
            <w:pPr>
              <w:pStyle w:val="NormalWeb"/>
              <w:spacing w:after="60" w:line="252" w:lineRule="auto"/>
              <w:jc w:val="center"/>
            </w:pPr>
            <w:r>
              <w:rPr>
                <w:rFonts w:ascii="Calibri Light" w:hAnsi="Calibri Light" w:cs="Calibri Light"/>
              </w:rPr>
              <w:t> </w:t>
            </w:r>
          </w:p>
          <w:p w14:paraId="31B189BB" w14:textId="77777777" w:rsidR="00C36B95" w:rsidRDefault="00C36B95">
            <w:pPr>
              <w:pStyle w:val="NormalWeb"/>
              <w:spacing w:line="252" w:lineRule="auto"/>
            </w:pPr>
            <w:r>
              <w:rPr>
                <w:rFonts w:ascii="Calibri" w:hAnsi="Calibri" w:cs="Calibri"/>
                <w:sz w:val="22"/>
                <w:szCs w:val="22"/>
              </w:rPr>
              <w:t>In this update:</w:t>
            </w:r>
          </w:p>
          <w:p w14:paraId="02FD9FE8" w14:textId="77777777" w:rsidR="00C36B95" w:rsidRDefault="00C36B95" w:rsidP="00C36B95">
            <w:pPr>
              <w:numPr>
                <w:ilvl w:val="0"/>
                <w:numId w:val="11"/>
              </w:numPr>
              <w:spacing w:line="252" w:lineRule="auto"/>
              <w:rPr>
                <w:rFonts w:eastAsia="Times New Roman"/>
              </w:rPr>
            </w:pPr>
            <w:r>
              <w:rPr>
                <w:rFonts w:eastAsia="Times New Roman"/>
              </w:rPr>
              <w:t>PSAT/SAT: Critical Bluebook Update Released CMAS: Proctor Caching</w:t>
            </w:r>
          </w:p>
          <w:p w14:paraId="56EC3A02" w14:textId="77777777" w:rsidR="00C36B95" w:rsidRDefault="00C36B95" w:rsidP="00C36B95">
            <w:pPr>
              <w:numPr>
                <w:ilvl w:val="0"/>
                <w:numId w:val="11"/>
              </w:numPr>
              <w:spacing w:line="252" w:lineRule="auto"/>
              <w:rPr>
                <w:rFonts w:eastAsia="Times New Roman"/>
                <w:color w:val="000000"/>
              </w:rPr>
            </w:pPr>
            <w:r>
              <w:rPr>
                <w:rFonts w:eastAsia="Times New Roman"/>
                <w:color w:val="000000"/>
              </w:rPr>
              <w:t>CMAS: TestNav and Pearson Access Next Status Website</w:t>
            </w:r>
          </w:p>
          <w:p w14:paraId="3F7A3772" w14:textId="77777777" w:rsidR="00C36B95" w:rsidRDefault="00C36B95" w:rsidP="00C36B95">
            <w:pPr>
              <w:numPr>
                <w:ilvl w:val="0"/>
                <w:numId w:val="11"/>
              </w:numPr>
              <w:spacing w:line="252" w:lineRule="auto"/>
              <w:rPr>
                <w:rFonts w:eastAsia="Times New Roman"/>
              </w:rPr>
            </w:pPr>
            <w:r>
              <w:rPr>
                <w:rFonts w:eastAsia="Times New Roman"/>
                <w:color w:val="000000"/>
              </w:rPr>
              <w:t>CMAS: TestNav Technology Support</w:t>
            </w:r>
          </w:p>
          <w:p w14:paraId="4EADDD4A" w14:textId="77777777" w:rsidR="00C36B95" w:rsidRDefault="00C36B95">
            <w:pPr>
              <w:pStyle w:val="NormalWeb"/>
              <w:spacing w:line="252" w:lineRule="auto"/>
            </w:pPr>
            <w:r>
              <w:rPr>
                <w:rFonts w:ascii="Calibri" w:hAnsi="Calibri" w:cs="Calibri"/>
                <w:sz w:val="22"/>
                <w:szCs w:val="22"/>
              </w:rPr>
              <w:t> </w:t>
            </w:r>
          </w:p>
        </w:tc>
        <w:tc>
          <w:tcPr>
            <w:tcW w:w="4250" w:type="dxa"/>
            <w:tcBorders>
              <w:top w:val="nil"/>
              <w:left w:val="nil"/>
              <w:bottom w:val="nil"/>
              <w:right w:val="single" w:sz="8" w:space="0" w:color="auto"/>
            </w:tcBorders>
            <w:tcMar>
              <w:top w:w="0" w:type="dxa"/>
              <w:left w:w="115" w:type="dxa"/>
              <w:bottom w:w="0" w:type="dxa"/>
              <w:right w:w="115" w:type="dxa"/>
            </w:tcMar>
            <w:hideMark/>
          </w:tcPr>
          <w:p w14:paraId="7F0F47A8" w14:textId="2AA181B9" w:rsidR="00C36B95" w:rsidRDefault="00764E61">
            <w:pPr>
              <w:rPr>
                <w:rFonts w:eastAsia="Times New Roman"/>
              </w:rPr>
            </w:pPr>
            <w:r>
              <w:rPr>
                <w:noProof/>
              </w:rPr>
              <w:drawing>
                <wp:inline distT="0" distB="0" distL="0" distR="0" wp14:anchorId="6AA2FFA1" wp14:editId="6E12B931">
                  <wp:extent cx="2540000" cy="425450"/>
                  <wp:effectExtent l="0" t="0" r="12700" b="12700"/>
                  <wp:docPr id="288560314" name="Picture 1"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60314" name="Picture 1" descr="CDE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40000" cy="425450"/>
                          </a:xfrm>
                          <a:prstGeom prst="rect">
                            <a:avLst/>
                          </a:prstGeom>
                          <a:noFill/>
                          <a:ln>
                            <a:noFill/>
                          </a:ln>
                        </pic:spPr>
                      </pic:pic>
                    </a:graphicData>
                  </a:graphic>
                </wp:inline>
              </w:drawing>
            </w:r>
          </w:p>
        </w:tc>
      </w:tr>
      <w:tr w:rsidR="00C36B95" w14:paraId="4966980A" w14:textId="77777777" w:rsidTr="00C36B95">
        <w:trPr>
          <w:trHeight w:val="530"/>
          <w:jc w:val="center"/>
        </w:trPr>
        <w:tc>
          <w:tcPr>
            <w:tcW w:w="0" w:type="auto"/>
            <w:vMerge/>
            <w:tcBorders>
              <w:top w:val="nil"/>
              <w:left w:val="single" w:sz="8" w:space="0" w:color="auto"/>
              <w:bottom w:val="nil"/>
              <w:right w:val="nil"/>
            </w:tcBorders>
            <w:vAlign w:val="center"/>
            <w:hideMark/>
          </w:tcPr>
          <w:p w14:paraId="239663CB" w14:textId="77777777" w:rsidR="00C36B95" w:rsidRDefault="00C36B95">
            <w:pPr>
              <w:rPr>
                <w:rFonts w:ascii="Aptos" w:hAnsi="Aptos" w:cs="Aptos"/>
                <w:sz w:val="24"/>
                <w:szCs w:val="24"/>
              </w:rPr>
            </w:pPr>
          </w:p>
        </w:tc>
        <w:tc>
          <w:tcPr>
            <w:tcW w:w="4250" w:type="dxa"/>
            <w:tcBorders>
              <w:top w:val="nil"/>
              <w:left w:val="nil"/>
              <w:bottom w:val="nil"/>
              <w:right w:val="single" w:sz="8" w:space="0" w:color="auto"/>
            </w:tcBorders>
            <w:tcMar>
              <w:top w:w="0" w:type="dxa"/>
              <w:left w:w="115" w:type="dxa"/>
              <w:bottom w:w="0" w:type="dxa"/>
              <w:right w:w="115" w:type="dxa"/>
            </w:tcMar>
            <w:vAlign w:val="bottom"/>
            <w:hideMark/>
          </w:tcPr>
          <w:p w14:paraId="5B7F29ED" w14:textId="77777777" w:rsidR="00C36B95" w:rsidRDefault="00C36B95">
            <w:pPr>
              <w:pStyle w:val="NormalWeb"/>
              <w:spacing w:line="252" w:lineRule="auto"/>
              <w:jc w:val="right"/>
            </w:pPr>
            <w:r>
              <w:rPr>
                <w:rFonts w:ascii="Trebuchet MS" w:hAnsi="Trebuchet MS"/>
                <w:color w:val="000000"/>
                <w:sz w:val="20"/>
                <w:szCs w:val="20"/>
              </w:rPr>
              <w:t> </w:t>
            </w:r>
          </w:p>
          <w:p w14:paraId="3878585E" w14:textId="77777777" w:rsidR="00C36B95" w:rsidRDefault="00C36B95">
            <w:pPr>
              <w:pStyle w:val="NormalWeb"/>
              <w:spacing w:line="252" w:lineRule="auto"/>
              <w:jc w:val="right"/>
            </w:pPr>
            <w:proofErr w:type="gramStart"/>
            <w:r>
              <w:rPr>
                <w:rFonts w:ascii="Trebuchet MS" w:hAnsi="Trebuchet MS"/>
                <w:sz w:val="20"/>
                <w:szCs w:val="20"/>
              </w:rPr>
              <w:t>March,</w:t>
            </w:r>
            <w:proofErr w:type="gramEnd"/>
            <w:r>
              <w:rPr>
                <w:rFonts w:ascii="Trebuchet MS" w:hAnsi="Trebuchet MS"/>
                <w:sz w:val="20"/>
                <w:szCs w:val="20"/>
              </w:rPr>
              <w:t xml:space="preserve"> 2024</w:t>
            </w:r>
          </w:p>
          <w:p w14:paraId="7BE2DDDE" w14:textId="77777777" w:rsidR="00C36B95" w:rsidRDefault="00C36B95">
            <w:pPr>
              <w:pStyle w:val="NormalWeb"/>
              <w:spacing w:line="252" w:lineRule="auto"/>
              <w:jc w:val="center"/>
            </w:pPr>
            <w:r>
              <w:rPr>
                <w:rFonts w:ascii="Calibri" w:hAnsi="Calibri" w:cs="Calibri"/>
                <w:color w:val="197A9B"/>
                <w:sz w:val="22"/>
                <w:szCs w:val="22"/>
              </w:rPr>
              <w:t> </w:t>
            </w:r>
          </w:p>
        </w:tc>
      </w:tr>
      <w:tr w:rsidR="00C36B95" w14:paraId="465EFAED" w14:textId="77777777" w:rsidTr="00C36B95">
        <w:trPr>
          <w:trHeight w:val="692"/>
          <w:jc w:val="center"/>
        </w:trPr>
        <w:tc>
          <w:tcPr>
            <w:tcW w:w="0" w:type="auto"/>
            <w:vMerge/>
            <w:tcBorders>
              <w:top w:val="nil"/>
              <w:left w:val="single" w:sz="8" w:space="0" w:color="auto"/>
              <w:bottom w:val="nil"/>
              <w:right w:val="nil"/>
            </w:tcBorders>
            <w:vAlign w:val="center"/>
            <w:hideMark/>
          </w:tcPr>
          <w:p w14:paraId="7FE3A45A" w14:textId="77777777" w:rsidR="00C36B95" w:rsidRDefault="00C36B95">
            <w:pPr>
              <w:rPr>
                <w:rFonts w:ascii="Aptos" w:hAnsi="Aptos" w:cs="Aptos"/>
                <w:sz w:val="24"/>
                <w:szCs w:val="24"/>
              </w:rPr>
            </w:pPr>
          </w:p>
        </w:tc>
        <w:tc>
          <w:tcPr>
            <w:tcW w:w="4250" w:type="dxa"/>
            <w:tcBorders>
              <w:top w:val="nil"/>
              <w:left w:val="nil"/>
              <w:bottom w:val="nil"/>
              <w:right w:val="single" w:sz="8" w:space="0" w:color="auto"/>
            </w:tcBorders>
            <w:tcMar>
              <w:top w:w="0" w:type="dxa"/>
              <w:left w:w="115" w:type="dxa"/>
              <w:bottom w:w="0" w:type="dxa"/>
              <w:right w:w="115" w:type="dxa"/>
            </w:tcMar>
            <w:vAlign w:val="bottom"/>
            <w:hideMark/>
          </w:tcPr>
          <w:p w14:paraId="5B25000A" w14:textId="77777777" w:rsidR="00C36B95" w:rsidRDefault="00C36B95">
            <w:pPr>
              <w:pStyle w:val="NormalWeb"/>
              <w:spacing w:line="252" w:lineRule="auto"/>
            </w:pPr>
            <w:hyperlink r:id="rId7" w:history="1">
              <w:r>
                <w:rPr>
                  <w:rStyle w:val="Hyperlink"/>
                  <w:rFonts w:ascii="Calibri" w:hAnsi="Calibri" w:cs="Calibri"/>
                  <w:sz w:val="18"/>
                  <w:szCs w:val="18"/>
                </w:rPr>
                <w:t>Bookmark us!</w:t>
              </w:r>
            </w:hyperlink>
          </w:p>
          <w:p w14:paraId="357F567A" w14:textId="77777777" w:rsidR="00C36B95" w:rsidRDefault="00C36B95">
            <w:pPr>
              <w:pStyle w:val="NormalWeb"/>
              <w:spacing w:line="252" w:lineRule="auto"/>
            </w:pPr>
            <w:r>
              <w:rPr>
                <w:rFonts w:ascii="Calibri" w:hAnsi="Calibri" w:cs="Calibri"/>
                <w:color w:val="595959"/>
                <w:sz w:val="18"/>
                <w:szCs w:val="18"/>
              </w:rPr>
              <w:t> </w:t>
            </w:r>
          </w:p>
          <w:p w14:paraId="71254DCD" w14:textId="77777777" w:rsidR="00C36B95" w:rsidRDefault="00C36B95">
            <w:pPr>
              <w:pStyle w:val="NormalWeb"/>
              <w:spacing w:line="252" w:lineRule="auto"/>
            </w:pPr>
            <w:r>
              <w:rPr>
                <w:rFonts w:ascii="Calibri" w:hAnsi="Calibri" w:cs="Calibri"/>
                <w:color w:val="595959"/>
                <w:sz w:val="18"/>
                <w:szCs w:val="18"/>
              </w:rPr>
              <w:t> </w:t>
            </w:r>
          </w:p>
          <w:p w14:paraId="3F269640" w14:textId="77777777" w:rsidR="00C36B95" w:rsidRDefault="00C36B95">
            <w:pPr>
              <w:pStyle w:val="NormalWeb"/>
              <w:spacing w:line="252" w:lineRule="auto"/>
            </w:pPr>
            <w:r>
              <w:rPr>
                <w:rFonts w:ascii="Calibri" w:hAnsi="Calibri" w:cs="Calibri"/>
                <w:color w:val="595959"/>
                <w:sz w:val="18"/>
                <w:szCs w:val="18"/>
              </w:rPr>
              <w:t> </w:t>
            </w:r>
          </w:p>
        </w:tc>
      </w:tr>
      <w:tr w:rsidR="00C36B95" w14:paraId="11809BA9"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44CD4298" w14:textId="77777777" w:rsidR="00C36B95" w:rsidRDefault="00C36B95">
            <w:pPr>
              <w:pStyle w:val="NormalWeb"/>
              <w:spacing w:line="252" w:lineRule="auto"/>
            </w:pPr>
            <w:r>
              <w:rPr>
                <w:rFonts w:ascii="Trebuchet MS" w:hAnsi="Trebuchet MS"/>
                <w:b/>
                <w:bCs/>
                <w:color w:val="FFFFFF"/>
                <w:sz w:val="22"/>
                <w:szCs w:val="22"/>
              </w:rPr>
              <w:t>Critical Bluebook Update Released</w:t>
            </w:r>
          </w:p>
        </w:tc>
      </w:tr>
      <w:tr w:rsidR="00C36B95" w14:paraId="01001163" w14:textId="77777777" w:rsidTr="00C36B95">
        <w:trPr>
          <w:trHeight w:val="2151"/>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0DE05F17" w14:textId="77777777" w:rsidR="00C36B95" w:rsidRDefault="00C36B95">
            <w:pPr>
              <w:pStyle w:val="NormalWeb"/>
              <w:spacing w:line="252" w:lineRule="auto"/>
            </w:pPr>
            <w:r>
              <w:rPr>
                <w:rFonts w:ascii="Calibri" w:hAnsi="Calibri" w:cs="Calibri"/>
                <w:color w:val="000000"/>
                <w:sz w:val="22"/>
                <w:szCs w:val="22"/>
              </w:rPr>
              <w:t>On March 15th, 2024, College Board released a critical update for Bluebook that is required for Colorado PSAT/SAT testing this spring.</w:t>
            </w:r>
          </w:p>
          <w:p w14:paraId="73ACADC6" w14:textId="77777777" w:rsidR="00C36B95" w:rsidRDefault="00C36B95">
            <w:pPr>
              <w:pStyle w:val="NormalWeb"/>
              <w:spacing w:line="252" w:lineRule="auto"/>
            </w:pPr>
            <w:r>
              <w:rPr>
                <w:rFonts w:ascii="Calibri" w:hAnsi="Calibri" w:cs="Calibri"/>
                <w:color w:val="000000"/>
                <w:sz w:val="22"/>
                <w:szCs w:val="22"/>
              </w:rPr>
              <w:t> </w:t>
            </w:r>
          </w:p>
          <w:p w14:paraId="42937C84" w14:textId="77777777" w:rsidR="00C36B95" w:rsidRDefault="00C36B95">
            <w:pPr>
              <w:pStyle w:val="NormalWeb"/>
              <w:spacing w:line="252" w:lineRule="auto"/>
            </w:pPr>
            <w:r>
              <w:rPr>
                <w:rFonts w:ascii="Calibri" w:hAnsi="Calibri" w:cs="Calibri"/>
                <w:color w:val="000000"/>
                <w:sz w:val="22"/>
                <w:szCs w:val="22"/>
              </w:rPr>
              <w:t>If Bluebook is configured to auto-update, open Bluebook before the day of the assessment and compare the version number displayed on the bottom right corner of the Bluebook sign-in screen to the version listed in the table below.        </w:t>
            </w:r>
          </w:p>
          <w:p w14:paraId="2F1CA9E6" w14:textId="77777777" w:rsidR="00C36B95" w:rsidRDefault="00C36B95">
            <w:pPr>
              <w:pStyle w:val="NormalWeb"/>
              <w:spacing w:line="252" w:lineRule="auto"/>
            </w:pPr>
            <w:r>
              <w:rPr>
                <w:rFonts w:ascii="Calibri" w:hAnsi="Calibri" w:cs="Calibri"/>
                <w:color w:val="000000"/>
                <w:sz w:val="22"/>
                <w:szCs w:val="22"/>
              </w:rPr>
              <w:t>             </w:t>
            </w:r>
          </w:p>
          <w:tbl>
            <w:tblPr>
              <w:tblW w:w="0" w:type="auto"/>
              <w:tblLook w:val="04A0" w:firstRow="1" w:lastRow="0" w:firstColumn="1" w:lastColumn="0" w:noHBand="0" w:noVBand="1"/>
            </w:tblPr>
            <w:tblGrid>
              <w:gridCol w:w="4545"/>
              <w:gridCol w:w="4545"/>
            </w:tblGrid>
            <w:tr w:rsidR="00C36B95" w14:paraId="4053EE19" w14:textId="77777777">
              <w:tc>
                <w:tcPr>
                  <w:tcW w:w="4550" w:type="dxa"/>
                  <w:tcBorders>
                    <w:top w:val="single" w:sz="8" w:space="0" w:color="auto"/>
                    <w:left w:val="single" w:sz="8" w:space="0" w:color="auto"/>
                    <w:bottom w:val="single" w:sz="8" w:space="0" w:color="auto"/>
                    <w:right w:val="single" w:sz="8" w:space="0" w:color="auto"/>
                  </w:tcBorders>
                  <w:hideMark/>
                </w:tcPr>
                <w:p w14:paraId="79AE9D24" w14:textId="77777777" w:rsidR="00C36B95" w:rsidRDefault="00C36B95">
                  <w:pPr>
                    <w:pStyle w:val="NormalWeb"/>
                    <w:jc w:val="center"/>
                  </w:pPr>
                  <w:r>
                    <w:rPr>
                      <w:rFonts w:ascii="Calibri" w:hAnsi="Calibri" w:cs="Calibri"/>
                      <w:b/>
                      <w:bCs/>
                      <w:sz w:val="22"/>
                      <w:szCs w:val="22"/>
                    </w:rPr>
                    <w:t>Device Type</w:t>
                  </w:r>
                </w:p>
              </w:tc>
              <w:tc>
                <w:tcPr>
                  <w:tcW w:w="4550" w:type="dxa"/>
                  <w:tcBorders>
                    <w:top w:val="single" w:sz="8" w:space="0" w:color="auto"/>
                    <w:left w:val="nil"/>
                    <w:bottom w:val="single" w:sz="8" w:space="0" w:color="auto"/>
                    <w:right w:val="single" w:sz="8" w:space="0" w:color="auto"/>
                  </w:tcBorders>
                  <w:hideMark/>
                </w:tcPr>
                <w:p w14:paraId="3ACF5DF2" w14:textId="77777777" w:rsidR="00C36B95" w:rsidRDefault="00C36B95">
                  <w:pPr>
                    <w:pStyle w:val="NormalWeb"/>
                    <w:jc w:val="center"/>
                  </w:pPr>
                  <w:r>
                    <w:rPr>
                      <w:rFonts w:ascii="Calibri" w:hAnsi="Calibri" w:cs="Calibri"/>
                      <w:b/>
                      <w:bCs/>
                      <w:sz w:val="22"/>
                      <w:szCs w:val="22"/>
                    </w:rPr>
                    <w:t>Latest Bluebook Version</w:t>
                  </w:r>
                </w:p>
              </w:tc>
            </w:tr>
            <w:tr w:rsidR="00C36B95" w14:paraId="24613951" w14:textId="77777777">
              <w:tc>
                <w:tcPr>
                  <w:tcW w:w="4550" w:type="dxa"/>
                  <w:tcBorders>
                    <w:top w:val="nil"/>
                    <w:left w:val="single" w:sz="8" w:space="0" w:color="auto"/>
                    <w:bottom w:val="single" w:sz="8" w:space="0" w:color="auto"/>
                    <w:right w:val="single" w:sz="8" w:space="0" w:color="auto"/>
                  </w:tcBorders>
                  <w:hideMark/>
                </w:tcPr>
                <w:p w14:paraId="6EE1FF1C" w14:textId="77777777" w:rsidR="00C36B95" w:rsidRDefault="00C36B95">
                  <w:pPr>
                    <w:pStyle w:val="NormalWeb"/>
                  </w:pPr>
                  <w:r>
                    <w:rPr>
                      <w:rFonts w:ascii="Calibri" w:hAnsi="Calibri" w:cs="Calibri"/>
                      <w:sz w:val="22"/>
                      <w:szCs w:val="22"/>
                    </w:rPr>
                    <w:t>Chromebooks</w:t>
                  </w:r>
                </w:p>
              </w:tc>
              <w:tc>
                <w:tcPr>
                  <w:tcW w:w="4550" w:type="dxa"/>
                  <w:tcBorders>
                    <w:top w:val="nil"/>
                    <w:left w:val="nil"/>
                    <w:bottom w:val="single" w:sz="8" w:space="0" w:color="auto"/>
                    <w:right w:val="single" w:sz="8" w:space="0" w:color="auto"/>
                  </w:tcBorders>
                  <w:hideMark/>
                </w:tcPr>
                <w:p w14:paraId="6F04C0B1" w14:textId="77777777" w:rsidR="00C36B95" w:rsidRDefault="00C36B95">
                  <w:pPr>
                    <w:pStyle w:val="NormalWeb"/>
                  </w:pPr>
                  <w:r>
                    <w:rPr>
                      <w:rFonts w:ascii="Calibri" w:hAnsi="Calibri" w:cs="Calibri"/>
                      <w:sz w:val="22"/>
                      <w:szCs w:val="22"/>
                    </w:rPr>
                    <w:t>BT-2024-3-15 0:20</w:t>
                  </w:r>
                </w:p>
              </w:tc>
            </w:tr>
            <w:tr w:rsidR="00C36B95" w14:paraId="5D4AAA52" w14:textId="77777777">
              <w:tc>
                <w:tcPr>
                  <w:tcW w:w="4550" w:type="dxa"/>
                  <w:tcBorders>
                    <w:top w:val="nil"/>
                    <w:left w:val="single" w:sz="8" w:space="0" w:color="auto"/>
                    <w:bottom w:val="single" w:sz="8" w:space="0" w:color="auto"/>
                    <w:right w:val="single" w:sz="8" w:space="0" w:color="auto"/>
                  </w:tcBorders>
                  <w:hideMark/>
                </w:tcPr>
                <w:p w14:paraId="40E0AB5F" w14:textId="77777777" w:rsidR="00C36B95" w:rsidRDefault="00C36B95">
                  <w:pPr>
                    <w:pStyle w:val="NormalWeb"/>
                  </w:pPr>
                  <w:r>
                    <w:rPr>
                      <w:rFonts w:ascii="Calibri" w:hAnsi="Calibri" w:cs="Calibri"/>
                      <w:sz w:val="22"/>
                      <w:szCs w:val="22"/>
                    </w:rPr>
                    <w:t>Macs</w:t>
                  </w:r>
                </w:p>
              </w:tc>
              <w:tc>
                <w:tcPr>
                  <w:tcW w:w="4550" w:type="dxa"/>
                  <w:tcBorders>
                    <w:top w:val="nil"/>
                    <w:left w:val="nil"/>
                    <w:bottom w:val="single" w:sz="8" w:space="0" w:color="auto"/>
                    <w:right w:val="single" w:sz="8" w:space="0" w:color="auto"/>
                  </w:tcBorders>
                  <w:hideMark/>
                </w:tcPr>
                <w:p w14:paraId="061B3847" w14:textId="77777777" w:rsidR="00C36B95" w:rsidRDefault="00C36B95">
                  <w:pPr>
                    <w:pStyle w:val="NormalWeb"/>
                  </w:pPr>
                  <w:r>
                    <w:rPr>
                      <w:rFonts w:ascii="Calibri" w:hAnsi="Calibri" w:cs="Calibri"/>
                      <w:sz w:val="22"/>
                      <w:szCs w:val="22"/>
                    </w:rPr>
                    <w:t>VSN-1.12.9 BT-2024-3-15 0:23</w:t>
                  </w:r>
                </w:p>
              </w:tc>
            </w:tr>
            <w:tr w:rsidR="00C36B95" w14:paraId="59C2E290" w14:textId="77777777">
              <w:tc>
                <w:tcPr>
                  <w:tcW w:w="4550" w:type="dxa"/>
                  <w:tcBorders>
                    <w:top w:val="nil"/>
                    <w:left w:val="single" w:sz="8" w:space="0" w:color="auto"/>
                    <w:bottom w:val="single" w:sz="8" w:space="0" w:color="auto"/>
                    <w:right w:val="single" w:sz="8" w:space="0" w:color="auto"/>
                  </w:tcBorders>
                  <w:hideMark/>
                </w:tcPr>
                <w:p w14:paraId="14750447" w14:textId="77777777" w:rsidR="00C36B95" w:rsidRDefault="00C36B95">
                  <w:pPr>
                    <w:pStyle w:val="NormalWeb"/>
                  </w:pPr>
                  <w:r>
                    <w:rPr>
                      <w:rFonts w:ascii="Calibri" w:hAnsi="Calibri" w:cs="Calibri"/>
                      <w:sz w:val="22"/>
                      <w:szCs w:val="22"/>
                    </w:rPr>
                    <w:t>iPads</w:t>
                  </w:r>
                </w:p>
              </w:tc>
              <w:tc>
                <w:tcPr>
                  <w:tcW w:w="4550" w:type="dxa"/>
                  <w:tcBorders>
                    <w:top w:val="nil"/>
                    <w:left w:val="nil"/>
                    <w:bottom w:val="single" w:sz="8" w:space="0" w:color="auto"/>
                    <w:right w:val="single" w:sz="8" w:space="0" w:color="auto"/>
                  </w:tcBorders>
                  <w:hideMark/>
                </w:tcPr>
                <w:p w14:paraId="6831CE44" w14:textId="77777777" w:rsidR="00C36B95" w:rsidRDefault="00C36B95">
                  <w:pPr>
                    <w:pStyle w:val="NormalWeb"/>
                  </w:pPr>
                  <w:r>
                    <w:rPr>
                      <w:rFonts w:ascii="Calibri" w:hAnsi="Calibri" w:cs="Calibri"/>
                      <w:sz w:val="22"/>
                      <w:szCs w:val="22"/>
                    </w:rPr>
                    <w:t>VSN-1.12.9 BT-2024-2-8 1:29</w:t>
                  </w:r>
                </w:p>
              </w:tc>
            </w:tr>
            <w:tr w:rsidR="00C36B95" w14:paraId="4605ABCA" w14:textId="77777777">
              <w:tc>
                <w:tcPr>
                  <w:tcW w:w="4550" w:type="dxa"/>
                  <w:tcBorders>
                    <w:top w:val="nil"/>
                    <w:left w:val="single" w:sz="8" w:space="0" w:color="auto"/>
                    <w:bottom w:val="single" w:sz="8" w:space="0" w:color="auto"/>
                    <w:right w:val="single" w:sz="8" w:space="0" w:color="auto"/>
                  </w:tcBorders>
                  <w:hideMark/>
                </w:tcPr>
                <w:p w14:paraId="247AA2AE" w14:textId="77777777" w:rsidR="00C36B95" w:rsidRDefault="00C36B95">
                  <w:pPr>
                    <w:pStyle w:val="NormalWeb"/>
                  </w:pPr>
                  <w:r>
                    <w:rPr>
                      <w:rFonts w:ascii="Calibri" w:hAnsi="Calibri" w:cs="Calibri"/>
                      <w:sz w:val="22"/>
                      <w:szCs w:val="22"/>
                    </w:rPr>
                    <w:t>Windows</w:t>
                  </w:r>
                </w:p>
              </w:tc>
              <w:tc>
                <w:tcPr>
                  <w:tcW w:w="4550" w:type="dxa"/>
                  <w:tcBorders>
                    <w:top w:val="nil"/>
                    <w:left w:val="nil"/>
                    <w:bottom w:val="single" w:sz="8" w:space="0" w:color="auto"/>
                    <w:right w:val="single" w:sz="8" w:space="0" w:color="auto"/>
                  </w:tcBorders>
                  <w:hideMark/>
                </w:tcPr>
                <w:p w14:paraId="0FBFA410" w14:textId="77777777" w:rsidR="00C36B95" w:rsidRDefault="00C36B95">
                  <w:pPr>
                    <w:pStyle w:val="NormalWeb"/>
                  </w:pPr>
                  <w:r>
                    <w:rPr>
                      <w:rFonts w:ascii="Calibri" w:hAnsi="Calibri" w:cs="Calibri"/>
                      <w:sz w:val="22"/>
                      <w:szCs w:val="22"/>
                    </w:rPr>
                    <w:t>VSN-1.12.9 BT-2024-3-15 0:23</w:t>
                  </w:r>
                </w:p>
              </w:tc>
            </w:tr>
          </w:tbl>
          <w:p w14:paraId="629C4424" w14:textId="77777777" w:rsidR="00C36B95" w:rsidRDefault="00C36B95">
            <w:pPr>
              <w:pStyle w:val="NormalWeb"/>
              <w:spacing w:line="252" w:lineRule="auto"/>
            </w:pPr>
            <w:r>
              <w:rPr>
                <w:rFonts w:ascii="Calibri" w:hAnsi="Calibri" w:cs="Calibri"/>
                <w:color w:val="000000"/>
                <w:sz w:val="22"/>
                <w:szCs w:val="22"/>
              </w:rPr>
              <w:t> </w:t>
            </w:r>
          </w:p>
          <w:p w14:paraId="1FEEF82A" w14:textId="77777777" w:rsidR="00C36B95" w:rsidRDefault="00C36B95">
            <w:pPr>
              <w:pStyle w:val="NormalWeb"/>
              <w:spacing w:line="252" w:lineRule="auto"/>
            </w:pPr>
            <w:r>
              <w:rPr>
                <w:rFonts w:ascii="Calibri" w:hAnsi="Calibri" w:cs="Calibri"/>
                <w:color w:val="000000"/>
                <w:sz w:val="22"/>
                <w:szCs w:val="22"/>
              </w:rPr>
              <w:t>If testing devices don’t allow Bluebook auto-updates, perform manual updates.</w:t>
            </w:r>
          </w:p>
          <w:p w14:paraId="2DB329FE" w14:textId="77777777" w:rsidR="00C36B95" w:rsidRDefault="00C36B95">
            <w:pPr>
              <w:pStyle w:val="NormalWeb"/>
              <w:spacing w:line="252" w:lineRule="auto"/>
            </w:pPr>
            <w:hyperlink r:id="rId8" w:history="1">
              <w:r>
                <w:rPr>
                  <w:rStyle w:val="Hyperlink"/>
                  <w:rFonts w:ascii="Calibri" w:hAnsi="Calibri" w:cs="Calibri"/>
                  <w:sz w:val="22"/>
                  <w:szCs w:val="22"/>
                </w:rPr>
                <w:t>Get installation instructions for each device type</w:t>
              </w:r>
            </w:hyperlink>
            <w:r>
              <w:rPr>
                <w:rFonts w:ascii="Calibri" w:hAnsi="Calibri" w:cs="Calibri"/>
                <w:color w:val="000000"/>
                <w:sz w:val="22"/>
                <w:szCs w:val="22"/>
              </w:rPr>
              <w:t>.</w:t>
            </w:r>
          </w:p>
          <w:p w14:paraId="4D5EBABB" w14:textId="77777777" w:rsidR="00C36B95" w:rsidRDefault="00C36B95">
            <w:pPr>
              <w:pStyle w:val="NormalWeb"/>
              <w:spacing w:line="252" w:lineRule="auto"/>
            </w:pPr>
            <w:r>
              <w:rPr>
                <w:rFonts w:ascii="Calibri" w:hAnsi="Calibri" w:cs="Calibri"/>
                <w:color w:val="000000"/>
                <w:sz w:val="22"/>
                <w:szCs w:val="22"/>
              </w:rPr>
              <w:t> </w:t>
            </w:r>
          </w:p>
          <w:p w14:paraId="462E8062" w14:textId="77777777" w:rsidR="00C36B95" w:rsidRDefault="00C36B95">
            <w:pPr>
              <w:pStyle w:val="NormalWeb"/>
              <w:spacing w:line="252" w:lineRule="auto"/>
            </w:pPr>
            <w:r>
              <w:rPr>
                <w:rFonts w:ascii="Calibri" w:hAnsi="Calibri" w:cs="Calibri"/>
                <w:color w:val="000000"/>
                <w:sz w:val="22"/>
                <w:szCs w:val="22"/>
              </w:rPr>
              <w:t xml:space="preserve">Learn more on Bluebook Updates: </w:t>
            </w:r>
            <w:hyperlink r:id="rId9" w:history="1">
              <w:r>
                <w:rPr>
                  <w:rStyle w:val="Hyperlink"/>
                  <w:rFonts w:ascii="Calibri" w:hAnsi="Calibri" w:cs="Calibri"/>
                  <w:sz w:val="22"/>
                  <w:szCs w:val="22"/>
                </w:rPr>
                <w:t>https://bluebook.collegeboard.org/technology/updates</w:t>
              </w:r>
            </w:hyperlink>
          </w:p>
        </w:tc>
      </w:tr>
      <w:tr w:rsidR="00C36B95" w14:paraId="0F4B3C03"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7AA7B803" w14:textId="77777777" w:rsidR="00C36B95" w:rsidRDefault="00C36B95">
            <w:pPr>
              <w:pStyle w:val="NormalWeb"/>
              <w:spacing w:line="252" w:lineRule="auto"/>
            </w:pPr>
            <w:r>
              <w:rPr>
                <w:rFonts w:ascii="Trebuchet MS" w:hAnsi="Trebuchet MS"/>
                <w:b/>
                <w:bCs/>
                <w:color w:val="FFFFFF"/>
                <w:sz w:val="22"/>
                <w:szCs w:val="22"/>
              </w:rPr>
              <w:t>CMAS Proctor Caching</w:t>
            </w:r>
          </w:p>
        </w:tc>
      </w:tr>
      <w:tr w:rsidR="00C36B95" w14:paraId="3600E415"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vAlign w:val="center"/>
            <w:hideMark/>
          </w:tcPr>
          <w:p w14:paraId="5449F3EA" w14:textId="77777777" w:rsidR="00C36B95" w:rsidRDefault="00C36B95">
            <w:pPr>
              <w:pStyle w:val="NormalWeb"/>
              <w:spacing w:line="252" w:lineRule="auto"/>
            </w:pPr>
            <w:r>
              <w:rPr>
                <w:rFonts w:ascii="Calibri" w:hAnsi="Calibri" w:cs="Calibri"/>
                <w:color w:val="000000"/>
                <w:sz w:val="22"/>
                <w:szCs w:val="22"/>
              </w:rPr>
              <w:t xml:space="preserve">CDE encourages districts to proctor cache CMAS test content prior to testing online. Proctor </w:t>
            </w:r>
            <w:proofErr w:type="gramStart"/>
            <w:r>
              <w:rPr>
                <w:rFonts w:ascii="Calibri" w:hAnsi="Calibri" w:cs="Calibri"/>
                <w:color w:val="000000"/>
                <w:sz w:val="22"/>
                <w:szCs w:val="22"/>
              </w:rPr>
              <w:t>caching</w:t>
            </w:r>
            <w:proofErr w:type="gramEnd"/>
            <w:r>
              <w:rPr>
                <w:rFonts w:ascii="Calibri" w:hAnsi="Calibri" w:cs="Calibri"/>
                <w:color w:val="000000"/>
                <w:sz w:val="22"/>
                <w:szCs w:val="22"/>
              </w:rPr>
              <w:t xml:space="preserve"> downloads and encrypts the secure test content to a local proctor caching device (e.g., desktop computer). The local computer then delivers test content to student testing devices on testing days rather than having the student devices individually pull content from Pearson's servers. Proctor caching should take place after online test sessions are created, but before they are prepared. CMAS math, ELA, and science forms will be available for proctor </w:t>
            </w:r>
            <w:proofErr w:type="gramStart"/>
            <w:r>
              <w:rPr>
                <w:rFonts w:ascii="Calibri" w:hAnsi="Calibri" w:cs="Calibri"/>
                <w:color w:val="000000"/>
                <w:sz w:val="22"/>
                <w:szCs w:val="22"/>
              </w:rPr>
              <w:t>caching</w:t>
            </w:r>
            <w:proofErr w:type="gramEnd"/>
            <w:r>
              <w:rPr>
                <w:rFonts w:ascii="Calibri" w:hAnsi="Calibri" w:cs="Calibri"/>
                <w:color w:val="000000"/>
                <w:sz w:val="22"/>
                <w:szCs w:val="22"/>
              </w:rPr>
              <w:t xml:space="preserve"> on </w:t>
            </w:r>
            <w:r>
              <w:rPr>
                <w:b/>
                <w:bCs/>
                <w:color w:val="000000"/>
                <w:sz w:val="22"/>
                <w:szCs w:val="22"/>
              </w:rPr>
              <w:t>Monday, March 18</w:t>
            </w:r>
            <w:r>
              <w:rPr>
                <w:b/>
                <w:bCs/>
                <w:color w:val="000000"/>
                <w:sz w:val="22"/>
                <w:szCs w:val="22"/>
                <w:vertAlign w:val="superscript"/>
              </w:rPr>
              <w:t>th</w:t>
            </w:r>
            <w:r>
              <w:rPr>
                <w:color w:val="000000"/>
                <w:sz w:val="22"/>
                <w:szCs w:val="22"/>
              </w:rPr>
              <w:t>.</w:t>
            </w:r>
          </w:p>
          <w:p w14:paraId="341F3405" w14:textId="77777777" w:rsidR="00C36B95" w:rsidRDefault="00C36B95">
            <w:pPr>
              <w:pStyle w:val="NormalWeb"/>
              <w:spacing w:line="252" w:lineRule="auto"/>
            </w:pPr>
            <w:r>
              <w:rPr>
                <w:rFonts w:ascii="Calibri" w:hAnsi="Calibri" w:cs="Calibri"/>
                <w:sz w:val="22"/>
                <w:szCs w:val="22"/>
              </w:rPr>
              <w:t> </w:t>
            </w:r>
          </w:p>
          <w:p w14:paraId="2C1B7FC1" w14:textId="77777777" w:rsidR="00C36B95" w:rsidRDefault="00C36B95">
            <w:pPr>
              <w:pStyle w:val="NormalWeb"/>
              <w:spacing w:line="252" w:lineRule="auto"/>
            </w:pPr>
            <w:hyperlink r:id="rId10" w:history="1">
              <w:r>
                <w:rPr>
                  <w:rStyle w:val="Hyperlink"/>
                  <w:rFonts w:ascii="Calibri" w:hAnsi="Calibri" w:cs="Calibri"/>
                  <w:sz w:val="22"/>
                  <w:szCs w:val="22"/>
                </w:rPr>
                <w:t>Click to view Set Up and Use Proctor Cache.</w:t>
              </w:r>
            </w:hyperlink>
          </w:p>
        </w:tc>
      </w:tr>
      <w:tr w:rsidR="00C36B95" w14:paraId="7AB2B58E" w14:textId="77777777" w:rsidTr="005C7970">
        <w:trPr>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5B3AD2B8" w14:textId="77777777" w:rsidR="00C36B95" w:rsidRDefault="00C36B95">
            <w:pPr>
              <w:pStyle w:val="NormalWeb"/>
              <w:spacing w:line="252" w:lineRule="auto"/>
            </w:pPr>
            <w:r>
              <w:rPr>
                <w:rFonts w:ascii="Trebuchet MS" w:hAnsi="Trebuchet MS"/>
                <w:b/>
                <w:bCs/>
                <w:color w:val="FFFFFF"/>
                <w:sz w:val="22"/>
                <w:szCs w:val="22"/>
              </w:rPr>
              <w:t>TestNav and Pearson Access Next Status Website</w:t>
            </w:r>
          </w:p>
        </w:tc>
      </w:tr>
      <w:tr w:rsidR="00C36B95" w14:paraId="6F2AB1D8"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hideMark/>
          </w:tcPr>
          <w:p w14:paraId="34EC0B30" w14:textId="77777777" w:rsidR="00C36B95" w:rsidRDefault="00C36B95">
            <w:pPr>
              <w:pStyle w:val="NormalWeb"/>
              <w:spacing w:line="252" w:lineRule="auto"/>
            </w:pPr>
            <w:r>
              <w:rPr>
                <w:rFonts w:ascii="Calibri" w:hAnsi="Calibri" w:cs="Calibri"/>
                <w:color w:val="000000"/>
                <w:sz w:val="22"/>
                <w:szCs w:val="22"/>
              </w:rPr>
              <w:t xml:space="preserve">Pearson’s Colorado status hub website provides real-time updates on operations of TestNav, </w:t>
            </w:r>
            <w:proofErr w:type="spellStart"/>
            <w:r>
              <w:rPr>
                <w:rFonts w:ascii="Calibri" w:hAnsi="Calibri" w:cs="Calibri"/>
                <w:color w:val="000000"/>
                <w:sz w:val="22"/>
                <w:szCs w:val="22"/>
              </w:rPr>
              <w:t>PearsonAccessnext</w:t>
            </w:r>
            <w:proofErr w:type="spellEnd"/>
            <w:r>
              <w:rPr>
                <w:rFonts w:ascii="Calibri" w:hAnsi="Calibri" w:cs="Calibri"/>
                <w:color w:val="000000"/>
                <w:sz w:val="22"/>
                <w:szCs w:val="22"/>
              </w:rPr>
              <w:t xml:space="preserve"> and our </w:t>
            </w:r>
            <w:proofErr w:type="spellStart"/>
            <w:r>
              <w:rPr>
                <w:rFonts w:ascii="Calibri" w:hAnsi="Calibri" w:cs="Calibri"/>
                <w:color w:val="000000"/>
                <w:sz w:val="22"/>
                <w:szCs w:val="22"/>
              </w:rPr>
              <w:t>PearsonAccessnext</w:t>
            </w:r>
            <w:proofErr w:type="spellEnd"/>
            <w:r>
              <w:rPr>
                <w:rFonts w:ascii="Calibri" w:hAnsi="Calibri" w:cs="Calibri"/>
                <w:color w:val="000000"/>
                <w:sz w:val="22"/>
                <w:szCs w:val="22"/>
              </w:rPr>
              <w:t> training site. You can also subscribe to Pearson’s Colorado status hub via email, phone, or slack. Here is the link:</w:t>
            </w:r>
            <w:r>
              <w:rPr>
                <w:rFonts w:ascii="Calibri" w:hAnsi="Calibri" w:cs="Calibri"/>
                <w:sz w:val="22"/>
                <w:szCs w:val="22"/>
              </w:rPr>
              <w:t xml:space="preserve"> </w:t>
            </w:r>
            <w:hyperlink r:id="rId11" w:history="1">
              <w:r>
                <w:rPr>
                  <w:rStyle w:val="Hyperlink"/>
                  <w:rFonts w:ascii="Calibri" w:hAnsi="Calibri" w:cs="Calibri"/>
                  <w:sz w:val="22"/>
                  <w:szCs w:val="22"/>
                </w:rPr>
                <w:t>https://co-testnav.statushub.io/</w:t>
              </w:r>
            </w:hyperlink>
          </w:p>
          <w:p w14:paraId="5E75FAFD" w14:textId="77777777" w:rsidR="00C36B95" w:rsidRDefault="00C36B95">
            <w:pPr>
              <w:pStyle w:val="NormalWeb"/>
              <w:spacing w:line="252" w:lineRule="auto"/>
            </w:pPr>
            <w:r>
              <w:rPr>
                <w:rFonts w:ascii="Calibri" w:hAnsi="Calibri" w:cs="Calibri"/>
                <w:color w:val="000000"/>
                <w:sz w:val="22"/>
                <w:szCs w:val="22"/>
              </w:rPr>
              <w:t> </w:t>
            </w:r>
          </w:p>
        </w:tc>
      </w:tr>
      <w:tr w:rsidR="00C36B95" w14:paraId="1237FDB3"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53F5A7EC" w14:textId="77777777" w:rsidR="00C36B95" w:rsidRDefault="00C36B95">
            <w:pPr>
              <w:pStyle w:val="NormalWeb"/>
              <w:spacing w:line="252" w:lineRule="auto"/>
            </w:pPr>
            <w:r>
              <w:rPr>
                <w:rFonts w:ascii="Trebuchet MS" w:hAnsi="Trebuchet MS"/>
                <w:b/>
                <w:bCs/>
                <w:color w:val="FFFFFF"/>
                <w:sz w:val="22"/>
                <w:szCs w:val="22"/>
              </w:rPr>
              <w:lastRenderedPageBreak/>
              <w:t>CMAS TestNav Technology Support</w:t>
            </w:r>
          </w:p>
        </w:tc>
      </w:tr>
      <w:tr w:rsidR="00C36B95" w14:paraId="41165084"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hideMark/>
          </w:tcPr>
          <w:p w14:paraId="090C8443" w14:textId="77777777" w:rsidR="00C36B95" w:rsidRDefault="00C36B95">
            <w:pPr>
              <w:pStyle w:val="NormalWeb"/>
              <w:spacing w:line="252" w:lineRule="auto"/>
            </w:pPr>
            <w:r>
              <w:rPr>
                <w:rFonts w:ascii="Calibri" w:hAnsi="Calibri" w:cs="Calibri"/>
                <w:sz w:val="22"/>
                <w:szCs w:val="22"/>
              </w:rPr>
              <w:t xml:space="preserve">The Assessment Division’s Technology Specialist, Collin Bonner, is available to field TestNav technology questions from District Technology Coordinators to help ensure that your testing sites and devices are prepared for online testing.   Reach out via email </w:t>
            </w:r>
            <w:hyperlink r:id="rId12" w:history="1">
              <w:r>
                <w:rPr>
                  <w:rStyle w:val="Hyperlink"/>
                  <w:rFonts w:ascii="Calibri" w:hAnsi="Calibri" w:cs="Calibri"/>
                  <w:sz w:val="22"/>
                  <w:szCs w:val="22"/>
                </w:rPr>
                <w:t>Bonner_C@cde.state.co.us</w:t>
              </w:r>
            </w:hyperlink>
            <w:r>
              <w:rPr>
                <w:rFonts w:ascii="Calibri" w:hAnsi="Calibri" w:cs="Calibri"/>
                <w:color w:val="467886"/>
                <w:sz w:val="22"/>
                <w:szCs w:val="22"/>
                <w:u w:val="single"/>
              </w:rPr>
              <w:t xml:space="preserve"> </w:t>
            </w:r>
            <w:r>
              <w:rPr>
                <w:rFonts w:ascii="Calibri" w:hAnsi="Calibri" w:cs="Calibri"/>
                <w:sz w:val="22"/>
                <w:szCs w:val="22"/>
              </w:rPr>
              <w:t>or call 303-895-5750 for support.</w:t>
            </w:r>
          </w:p>
          <w:p w14:paraId="403AB5B6" w14:textId="77777777" w:rsidR="00C36B95" w:rsidRDefault="00C36B95">
            <w:pPr>
              <w:pStyle w:val="NormalWeb"/>
              <w:spacing w:line="252" w:lineRule="auto"/>
            </w:pPr>
            <w:r>
              <w:rPr>
                <w:rFonts w:ascii="Calibri" w:hAnsi="Calibri" w:cs="Calibri"/>
                <w:sz w:val="22"/>
                <w:szCs w:val="22"/>
              </w:rPr>
              <w:t> </w:t>
            </w:r>
          </w:p>
          <w:p w14:paraId="2759E9E0" w14:textId="77777777" w:rsidR="00C36B95" w:rsidRDefault="00C36B95">
            <w:pPr>
              <w:pStyle w:val="NormalWeb"/>
              <w:spacing w:line="252" w:lineRule="auto"/>
            </w:pPr>
            <w:r>
              <w:rPr>
                <w:rFonts w:ascii="Calibri" w:hAnsi="Calibri" w:cs="Calibri"/>
                <w:b/>
                <w:bCs/>
                <w:sz w:val="22"/>
                <w:szCs w:val="22"/>
              </w:rPr>
              <w:t>Pearson Customer Support</w:t>
            </w:r>
            <w:r>
              <w:rPr>
                <w:rFonts w:ascii="Calibri" w:hAnsi="Calibri" w:cs="Calibri"/>
                <w:sz w:val="22"/>
                <w:szCs w:val="22"/>
              </w:rPr>
              <w:br/>
              <w:t xml:space="preserve">Sign into </w:t>
            </w:r>
            <w:proofErr w:type="spellStart"/>
            <w:r>
              <w:rPr>
                <w:rFonts w:ascii="Calibri" w:hAnsi="Calibri" w:cs="Calibri"/>
                <w:sz w:val="22"/>
                <w:szCs w:val="22"/>
              </w:rPr>
              <w:t>PearsonAccess</w:t>
            </w:r>
            <w:r>
              <w:rPr>
                <w:rFonts w:ascii="Calibri" w:hAnsi="Calibri" w:cs="Calibri"/>
                <w:sz w:val="22"/>
                <w:szCs w:val="22"/>
                <w:vertAlign w:val="superscript"/>
              </w:rPr>
              <w:t>next</w:t>
            </w:r>
            <w:proofErr w:type="spellEnd"/>
            <w:r>
              <w:rPr>
                <w:rFonts w:ascii="Calibri" w:hAnsi="Calibri" w:cs="Calibri"/>
                <w:sz w:val="22"/>
                <w:szCs w:val="22"/>
              </w:rPr>
              <w:t> for Chat Support</w:t>
            </w:r>
            <w:r>
              <w:rPr>
                <w:rFonts w:ascii="Calibri" w:hAnsi="Calibri" w:cs="Calibri"/>
                <w:sz w:val="22"/>
                <w:szCs w:val="22"/>
              </w:rPr>
              <w:br/>
              <w:t>1-888-687-4759</w:t>
            </w:r>
          </w:p>
          <w:p w14:paraId="3F6DF949" w14:textId="77777777" w:rsidR="00C36B95" w:rsidRDefault="00C36B95">
            <w:pPr>
              <w:pStyle w:val="NormalWeb"/>
              <w:spacing w:line="252" w:lineRule="auto"/>
            </w:pPr>
            <w:r>
              <w:rPr>
                <w:rFonts w:ascii="Calibri" w:hAnsi="Calibri" w:cs="Calibri"/>
                <w:sz w:val="22"/>
                <w:szCs w:val="22"/>
              </w:rPr>
              <w:t>Monday – Friday 7:00 am - 6:00 pm (MST)</w:t>
            </w:r>
          </w:p>
          <w:p w14:paraId="79014739" w14:textId="77777777" w:rsidR="00C36B95" w:rsidRDefault="00C36B95">
            <w:pPr>
              <w:pStyle w:val="NormalWeb"/>
              <w:spacing w:line="252" w:lineRule="auto"/>
            </w:pPr>
            <w:r>
              <w:rPr>
                <w:rFonts w:ascii="Calibri" w:hAnsi="Calibri" w:cs="Calibri"/>
                <w:sz w:val="22"/>
                <w:szCs w:val="22"/>
              </w:rPr>
              <w:t> </w:t>
            </w:r>
          </w:p>
        </w:tc>
      </w:tr>
      <w:tr w:rsidR="00C36B95" w14:paraId="0FD71D90"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101BA6B5" w14:textId="77777777" w:rsidR="00C36B95" w:rsidRDefault="00C36B95">
            <w:pPr>
              <w:pStyle w:val="NormalWeb"/>
              <w:spacing w:line="252" w:lineRule="auto"/>
            </w:pPr>
            <w:r>
              <w:rPr>
                <w:rFonts w:ascii="Trebuchet MS" w:hAnsi="Trebuchet MS"/>
                <w:b/>
                <w:bCs/>
                <w:color w:val="FFFFFF"/>
                <w:sz w:val="22"/>
                <w:szCs w:val="22"/>
              </w:rPr>
              <w:t>For More Information</w:t>
            </w:r>
          </w:p>
        </w:tc>
      </w:tr>
      <w:tr w:rsidR="00C36B95" w14:paraId="29C9D955"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hideMark/>
          </w:tcPr>
          <w:p w14:paraId="4A95CC71" w14:textId="77777777" w:rsidR="00C36B95" w:rsidRDefault="00C36B95">
            <w:pPr>
              <w:pStyle w:val="NormalWeb"/>
              <w:spacing w:line="252" w:lineRule="auto"/>
            </w:pPr>
            <w:r>
              <w:rPr>
                <w:rFonts w:ascii="Calibri" w:hAnsi="Calibri" w:cs="Calibri"/>
                <w:color w:val="000000"/>
                <w:sz w:val="22"/>
                <w:szCs w:val="22"/>
              </w:rPr>
              <w:t xml:space="preserve">To </w:t>
            </w:r>
            <w:r>
              <w:rPr>
                <w:rFonts w:ascii="Calibri" w:hAnsi="Calibri" w:cs="Calibri"/>
                <w:sz w:val="22"/>
                <w:szCs w:val="22"/>
              </w:rPr>
              <w:t xml:space="preserve">unsubscribe from this </w:t>
            </w:r>
            <w:proofErr w:type="gramStart"/>
            <w:r>
              <w:rPr>
                <w:rFonts w:ascii="Calibri" w:hAnsi="Calibri" w:cs="Calibri"/>
                <w:sz w:val="22"/>
                <w:szCs w:val="22"/>
              </w:rPr>
              <w:t>listserv</w:t>
            </w:r>
            <w:proofErr w:type="gramEnd"/>
            <w:r>
              <w:rPr>
                <w:rFonts w:ascii="Calibri" w:hAnsi="Calibri" w:cs="Calibri"/>
                <w:sz w:val="22"/>
                <w:szCs w:val="22"/>
              </w:rPr>
              <w:t xml:space="preserve"> send email to: </w:t>
            </w:r>
            <w:hyperlink r:id="rId13" w:history="1">
              <w:r>
                <w:rPr>
                  <w:rStyle w:val="Hyperlink"/>
                  <w:rFonts w:ascii="Calibri" w:hAnsi="Calibri" w:cs="Calibri"/>
                  <w:sz w:val="22"/>
                  <w:szCs w:val="22"/>
                </w:rPr>
                <w:t>DTC-signoff-request@CDELIST.CDE.STATE.CO.US</w:t>
              </w:r>
            </w:hyperlink>
          </w:p>
          <w:p w14:paraId="6FD0EE8E" w14:textId="77777777" w:rsidR="00C36B95" w:rsidRDefault="00C36B95">
            <w:pPr>
              <w:pStyle w:val="NormalWeb"/>
              <w:spacing w:line="252" w:lineRule="auto"/>
            </w:pPr>
            <w:r>
              <w:rPr>
                <w:rFonts w:ascii="Calibri" w:hAnsi="Calibri" w:cs="Calibri"/>
                <w:sz w:val="22"/>
                <w:szCs w:val="22"/>
              </w:rPr>
              <w:t> </w:t>
            </w:r>
          </w:p>
          <w:p w14:paraId="3D5C9FD1" w14:textId="77777777" w:rsidR="00C36B95" w:rsidRDefault="00C36B95">
            <w:pPr>
              <w:pStyle w:val="NormalWeb"/>
              <w:spacing w:line="252" w:lineRule="auto"/>
            </w:pPr>
            <w:r>
              <w:rPr>
                <w:rFonts w:ascii="Calibri" w:hAnsi="Calibri" w:cs="Calibri"/>
                <w:sz w:val="22"/>
                <w:szCs w:val="22"/>
              </w:rPr>
              <w:t xml:space="preserve">Previous CDE Technology updates can be viewed at </w:t>
            </w:r>
            <w:hyperlink r:id="rId14" w:history="1">
              <w:r>
                <w:rPr>
                  <w:rStyle w:val="Hyperlink"/>
                  <w:rFonts w:ascii="Calibri" w:hAnsi="Calibri" w:cs="Calibri"/>
                  <w:sz w:val="22"/>
                  <w:szCs w:val="22"/>
                </w:rPr>
                <w:t>http://www.cde.state.co.us/assessment/announcements</w:t>
              </w:r>
            </w:hyperlink>
          </w:p>
          <w:p w14:paraId="256BF3DD" w14:textId="77777777" w:rsidR="00C36B95" w:rsidRDefault="00C36B95">
            <w:pPr>
              <w:pStyle w:val="NormalWeb"/>
              <w:spacing w:line="252" w:lineRule="auto"/>
            </w:pPr>
            <w:r>
              <w:rPr>
                <w:rFonts w:ascii="Calibri" w:hAnsi="Calibri" w:cs="Calibri"/>
                <w:sz w:val="22"/>
                <w:szCs w:val="22"/>
              </w:rPr>
              <w:t> </w:t>
            </w:r>
          </w:p>
          <w:p w14:paraId="39771E15" w14:textId="77777777" w:rsidR="00C36B95" w:rsidRDefault="00C36B95">
            <w:pPr>
              <w:pStyle w:val="NormalWeb"/>
              <w:spacing w:line="252" w:lineRule="auto"/>
            </w:pPr>
            <w:r>
              <w:rPr>
                <w:rFonts w:ascii="Calibri" w:hAnsi="Calibri" w:cs="Calibri"/>
                <w:sz w:val="22"/>
                <w:szCs w:val="22"/>
              </w:rPr>
              <w:t xml:space="preserve">If you have any questions, please contact Collin Bonner at </w:t>
            </w:r>
            <w:hyperlink r:id="rId15" w:history="1">
              <w:r>
                <w:rPr>
                  <w:rStyle w:val="Hyperlink"/>
                  <w:rFonts w:ascii="Calibri" w:hAnsi="Calibri" w:cs="Calibri"/>
                  <w:sz w:val="22"/>
                  <w:szCs w:val="22"/>
                </w:rPr>
                <w:t>Bonner_C@cde.state.co.us</w:t>
              </w:r>
            </w:hyperlink>
          </w:p>
        </w:tc>
      </w:tr>
      <w:tr w:rsidR="00C36B95" w14:paraId="77BC4DCD" w14:textId="77777777" w:rsidTr="005C7970">
        <w:trPr>
          <w:trHeight w:val="72"/>
          <w:jc w:val="center"/>
        </w:trPr>
        <w:tc>
          <w:tcPr>
            <w:tcW w:w="9340" w:type="dxa"/>
            <w:gridSpan w:val="2"/>
            <w:tcBorders>
              <w:top w:val="nil"/>
              <w:left w:val="single" w:sz="8" w:space="0" w:color="auto"/>
              <w:bottom w:val="single" w:sz="8" w:space="0" w:color="auto"/>
              <w:right w:val="single" w:sz="8" w:space="0" w:color="auto"/>
            </w:tcBorders>
            <w:shd w:val="clear" w:color="auto" w:fill="2F5496" w:themeFill="accent5" w:themeFillShade="BF"/>
            <w:tcMar>
              <w:top w:w="0" w:type="dxa"/>
              <w:left w:w="115" w:type="dxa"/>
              <w:bottom w:w="0" w:type="dxa"/>
              <w:right w:w="115" w:type="dxa"/>
            </w:tcMar>
            <w:hideMark/>
          </w:tcPr>
          <w:p w14:paraId="3FA35337" w14:textId="77777777" w:rsidR="00C36B95" w:rsidRDefault="00C36B95">
            <w:pPr>
              <w:pStyle w:val="NormalWeb"/>
              <w:spacing w:line="252" w:lineRule="auto"/>
            </w:pPr>
            <w:r>
              <w:rPr>
                <w:rFonts w:ascii="Calibri" w:hAnsi="Calibri" w:cs="Calibri"/>
                <w:color w:val="000000"/>
                <w:sz w:val="16"/>
                <w:szCs w:val="16"/>
              </w:rPr>
              <w:t> </w:t>
            </w:r>
          </w:p>
        </w:tc>
      </w:tr>
    </w:tbl>
    <w:p w14:paraId="135FCD2C" w14:textId="77777777" w:rsidR="00C33BF0" w:rsidRDefault="00C33BF0"/>
    <w:sectPr w:rsidR="00C33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C35CF"/>
    <w:multiLevelType w:val="hybridMultilevel"/>
    <w:tmpl w:val="F634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2A395D"/>
    <w:multiLevelType w:val="multilevel"/>
    <w:tmpl w:val="CBF4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5B4FE4"/>
    <w:multiLevelType w:val="hybridMultilevel"/>
    <w:tmpl w:val="3350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97E88"/>
    <w:multiLevelType w:val="hybridMultilevel"/>
    <w:tmpl w:val="E082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CCD6B4F"/>
    <w:multiLevelType w:val="multilevel"/>
    <w:tmpl w:val="1944B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3E14E2"/>
    <w:multiLevelType w:val="hybridMultilevel"/>
    <w:tmpl w:val="A22CD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7344F58"/>
    <w:multiLevelType w:val="hybridMultilevel"/>
    <w:tmpl w:val="2D82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7A708FD"/>
    <w:multiLevelType w:val="hybridMultilevel"/>
    <w:tmpl w:val="257C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C150CC"/>
    <w:multiLevelType w:val="hybridMultilevel"/>
    <w:tmpl w:val="C4AE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264042">
    <w:abstractNumId w:val="6"/>
  </w:num>
  <w:num w:numId="2" w16cid:durableId="1793353922">
    <w:abstractNumId w:val="7"/>
  </w:num>
  <w:num w:numId="3" w16cid:durableId="148405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1629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864471">
    <w:abstractNumId w:val="3"/>
  </w:num>
  <w:num w:numId="6" w16cid:durableId="137305292">
    <w:abstractNumId w:val="3"/>
  </w:num>
  <w:num w:numId="7" w16cid:durableId="148135420">
    <w:abstractNumId w:val="0"/>
  </w:num>
  <w:num w:numId="8" w16cid:durableId="1854147379">
    <w:abstractNumId w:val="8"/>
  </w:num>
  <w:num w:numId="9" w16cid:durableId="1815217432">
    <w:abstractNumId w:val="1"/>
  </w:num>
  <w:num w:numId="10" w16cid:durableId="435057857">
    <w:abstractNumId w:val="2"/>
  </w:num>
  <w:num w:numId="11" w16cid:durableId="1913268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ap7vPKSXNVjcWdZdQ3Odfmns1MFOqFeTdGUaR6R7vg3+J5lPcDiSPlidceSQP4yfQBdebMrDEhruwIzXXyknZw==" w:salt="sBudAN4NHD2j8hmWBQrj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CB"/>
    <w:rsid w:val="00015804"/>
    <w:rsid w:val="0002083D"/>
    <w:rsid w:val="00031D94"/>
    <w:rsid w:val="00045E96"/>
    <w:rsid w:val="00076333"/>
    <w:rsid w:val="000804EE"/>
    <w:rsid w:val="0015057F"/>
    <w:rsid w:val="001D68FF"/>
    <w:rsid w:val="00201CAE"/>
    <w:rsid w:val="0020279A"/>
    <w:rsid w:val="00203F67"/>
    <w:rsid w:val="002900FA"/>
    <w:rsid w:val="002A077C"/>
    <w:rsid w:val="00347D05"/>
    <w:rsid w:val="003859A4"/>
    <w:rsid w:val="00471A36"/>
    <w:rsid w:val="004777DB"/>
    <w:rsid w:val="004E07D3"/>
    <w:rsid w:val="005732E7"/>
    <w:rsid w:val="005937E0"/>
    <w:rsid w:val="005A4280"/>
    <w:rsid w:val="005C7970"/>
    <w:rsid w:val="00675D23"/>
    <w:rsid w:val="00764E61"/>
    <w:rsid w:val="007D6689"/>
    <w:rsid w:val="00866641"/>
    <w:rsid w:val="00932B35"/>
    <w:rsid w:val="00965039"/>
    <w:rsid w:val="00A34CDA"/>
    <w:rsid w:val="00A82337"/>
    <w:rsid w:val="00AB7036"/>
    <w:rsid w:val="00BB32DB"/>
    <w:rsid w:val="00BF4A6C"/>
    <w:rsid w:val="00C25F9C"/>
    <w:rsid w:val="00C33BF0"/>
    <w:rsid w:val="00C36B95"/>
    <w:rsid w:val="00C66029"/>
    <w:rsid w:val="00C75073"/>
    <w:rsid w:val="00E11810"/>
    <w:rsid w:val="00E66A77"/>
    <w:rsid w:val="00EA5F89"/>
    <w:rsid w:val="00EC75CB"/>
    <w:rsid w:val="00EF7F50"/>
    <w:rsid w:val="00F0491B"/>
    <w:rsid w:val="00F12617"/>
    <w:rsid w:val="00F3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E757"/>
  <w15:chartTrackingRefBased/>
  <w15:docId w15:val="{D81850E2-6F60-44C2-8E92-D9F8C38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CB"/>
    <w:pPr>
      <w:spacing w:after="0" w:line="240" w:lineRule="auto"/>
    </w:pPr>
    <w:rPr>
      <w:rFonts w:ascii="Calibri" w:hAnsi="Calibri" w:cs="Calibri"/>
    </w:rPr>
  </w:style>
  <w:style w:type="paragraph" w:styleId="Heading1">
    <w:name w:val="heading 1"/>
    <w:basedOn w:val="Normal"/>
    <w:next w:val="Normal"/>
    <w:link w:val="Heading1Char"/>
    <w:uiPriority w:val="9"/>
    <w:qFormat/>
    <w:rsid w:val="00C25F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EC75CB"/>
    <w:pPr>
      <w:keepNext/>
      <w:spacing w:before="20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C75CB"/>
    <w:rPr>
      <w:rFonts w:ascii="Cambria" w:eastAsia="Times New Roman" w:hAnsi="Cambria" w:cs="Times New Roman"/>
      <w:b/>
      <w:bCs/>
      <w:color w:val="4F81BD"/>
      <w:sz w:val="26"/>
      <w:szCs w:val="26"/>
    </w:rPr>
  </w:style>
  <w:style w:type="character" w:styleId="Hyperlink">
    <w:name w:val="Hyperlink"/>
    <w:basedOn w:val="DefaultParagraphFont"/>
    <w:uiPriority w:val="99"/>
    <w:unhideWhenUsed/>
    <w:rsid w:val="00EC75CB"/>
    <w:rPr>
      <w:color w:val="0563C1" w:themeColor="hyperlink"/>
      <w:u w:val="single"/>
    </w:rPr>
  </w:style>
  <w:style w:type="paragraph" w:styleId="Subtitle">
    <w:name w:val="Subtitle"/>
    <w:basedOn w:val="Normal"/>
    <w:link w:val="SubtitleChar"/>
    <w:uiPriority w:val="11"/>
    <w:qFormat/>
    <w:rsid w:val="00EC75CB"/>
    <w:pPr>
      <w:spacing w:after="60"/>
      <w:jc w:val="center"/>
    </w:pPr>
    <w:rPr>
      <w:rFonts w:ascii="Calibri Light" w:hAnsi="Calibri Light" w:cs="Calibri Light"/>
      <w:sz w:val="24"/>
      <w:szCs w:val="24"/>
    </w:rPr>
  </w:style>
  <w:style w:type="character" w:customStyle="1" w:styleId="SubtitleChar">
    <w:name w:val="Subtitle Char"/>
    <w:basedOn w:val="DefaultParagraphFont"/>
    <w:link w:val="Subtitle"/>
    <w:uiPriority w:val="11"/>
    <w:rsid w:val="00EC75CB"/>
    <w:rPr>
      <w:rFonts w:ascii="Calibri Light" w:hAnsi="Calibri Light" w:cs="Calibri Light"/>
      <w:sz w:val="24"/>
      <w:szCs w:val="24"/>
    </w:rPr>
  </w:style>
  <w:style w:type="paragraph" w:styleId="NoSpacing">
    <w:name w:val="No Spacing"/>
    <w:basedOn w:val="Normal"/>
    <w:link w:val="NoSpacingChar"/>
    <w:uiPriority w:val="1"/>
    <w:qFormat/>
    <w:rsid w:val="00EC75CB"/>
  </w:style>
  <w:style w:type="character" w:customStyle="1" w:styleId="ListParagraphChar">
    <w:name w:val="List Paragraph Char"/>
    <w:basedOn w:val="DefaultParagraphFont"/>
    <w:link w:val="ListParagraph"/>
    <w:uiPriority w:val="34"/>
    <w:locked/>
    <w:rsid w:val="00EC75CB"/>
  </w:style>
  <w:style w:type="paragraph" w:styleId="ListParagraph">
    <w:name w:val="List Paragraph"/>
    <w:basedOn w:val="Normal"/>
    <w:link w:val="ListParagraphChar"/>
    <w:uiPriority w:val="34"/>
    <w:qFormat/>
    <w:rsid w:val="00EC75CB"/>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04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91B"/>
    <w:rPr>
      <w:rFonts w:ascii="Segoe UI" w:hAnsi="Segoe UI" w:cs="Segoe UI"/>
      <w:sz w:val="18"/>
      <w:szCs w:val="18"/>
    </w:rPr>
  </w:style>
  <w:style w:type="character" w:styleId="FollowedHyperlink">
    <w:name w:val="FollowedHyperlink"/>
    <w:basedOn w:val="DefaultParagraphFont"/>
    <w:uiPriority w:val="99"/>
    <w:semiHidden/>
    <w:unhideWhenUsed/>
    <w:rsid w:val="002A077C"/>
    <w:rPr>
      <w:color w:val="954F72" w:themeColor="followedHyperlink"/>
      <w:u w:val="single"/>
    </w:rPr>
  </w:style>
  <w:style w:type="character" w:styleId="UnresolvedMention">
    <w:name w:val="Unresolved Mention"/>
    <w:basedOn w:val="DefaultParagraphFont"/>
    <w:uiPriority w:val="99"/>
    <w:semiHidden/>
    <w:unhideWhenUsed/>
    <w:rsid w:val="000804EE"/>
    <w:rPr>
      <w:color w:val="605E5C"/>
      <w:shd w:val="clear" w:color="auto" w:fill="E1DFDD"/>
    </w:rPr>
  </w:style>
  <w:style w:type="paragraph" w:styleId="PlainText">
    <w:name w:val="Plain Text"/>
    <w:basedOn w:val="Normal"/>
    <w:link w:val="PlainTextChar"/>
    <w:uiPriority w:val="99"/>
    <w:semiHidden/>
    <w:unhideWhenUsed/>
    <w:rsid w:val="000804EE"/>
  </w:style>
  <w:style w:type="character" w:customStyle="1" w:styleId="PlainTextChar">
    <w:name w:val="Plain Text Char"/>
    <w:basedOn w:val="DefaultParagraphFont"/>
    <w:link w:val="PlainText"/>
    <w:uiPriority w:val="99"/>
    <w:semiHidden/>
    <w:rsid w:val="000804EE"/>
    <w:rPr>
      <w:rFonts w:ascii="Calibri" w:hAnsi="Calibri" w:cs="Calibri"/>
    </w:rPr>
  </w:style>
  <w:style w:type="character" w:customStyle="1" w:styleId="NoSpacingChar">
    <w:name w:val="No Spacing Char"/>
    <w:basedOn w:val="DefaultParagraphFont"/>
    <w:link w:val="NoSpacing"/>
    <w:uiPriority w:val="1"/>
    <w:locked/>
    <w:rsid w:val="00AB7036"/>
    <w:rPr>
      <w:rFonts w:ascii="Calibri" w:hAnsi="Calibri" w:cs="Calibri"/>
    </w:rPr>
  </w:style>
  <w:style w:type="character" w:customStyle="1" w:styleId="Heading1Char">
    <w:name w:val="Heading 1 Char"/>
    <w:basedOn w:val="DefaultParagraphFont"/>
    <w:link w:val="Heading1"/>
    <w:uiPriority w:val="9"/>
    <w:rsid w:val="00C25F9C"/>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C25F9C"/>
    <w:rPr>
      <w:i/>
      <w:iCs/>
    </w:rPr>
  </w:style>
  <w:style w:type="table" w:styleId="TableGrid">
    <w:name w:val="Table Grid"/>
    <w:basedOn w:val="TableNormal"/>
    <w:uiPriority w:val="39"/>
    <w:rsid w:val="0047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6B95"/>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2125">
      <w:bodyDiv w:val="1"/>
      <w:marLeft w:val="0"/>
      <w:marRight w:val="0"/>
      <w:marTop w:val="0"/>
      <w:marBottom w:val="0"/>
      <w:divBdr>
        <w:top w:val="none" w:sz="0" w:space="0" w:color="auto"/>
        <w:left w:val="none" w:sz="0" w:space="0" w:color="auto"/>
        <w:bottom w:val="none" w:sz="0" w:space="0" w:color="auto"/>
        <w:right w:val="none" w:sz="0" w:space="0" w:color="auto"/>
      </w:divBdr>
    </w:div>
    <w:div w:id="256981676">
      <w:bodyDiv w:val="1"/>
      <w:marLeft w:val="0"/>
      <w:marRight w:val="0"/>
      <w:marTop w:val="0"/>
      <w:marBottom w:val="0"/>
      <w:divBdr>
        <w:top w:val="none" w:sz="0" w:space="0" w:color="auto"/>
        <w:left w:val="none" w:sz="0" w:space="0" w:color="auto"/>
        <w:bottom w:val="none" w:sz="0" w:space="0" w:color="auto"/>
        <w:right w:val="none" w:sz="0" w:space="0" w:color="auto"/>
      </w:divBdr>
    </w:div>
    <w:div w:id="690570467">
      <w:bodyDiv w:val="1"/>
      <w:marLeft w:val="0"/>
      <w:marRight w:val="0"/>
      <w:marTop w:val="0"/>
      <w:marBottom w:val="0"/>
      <w:divBdr>
        <w:top w:val="none" w:sz="0" w:space="0" w:color="auto"/>
        <w:left w:val="none" w:sz="0" w:space="0" w:color="auto"/>
        <w:bottom w:val="none" w:sz="0" w:space="0" w:color="auto"/>
        <w:right w:val="none" w:sz="0" w:space="0" w:color="auto"/>
      </w:divBdr>
    </w:div>
    <w:div w:id="922374515">
      <w:bodyDiv w:val="1"/>
      <w:marLeft w:val="0"/>
      <w:marRight w:val="0"/>
      <w:marTop w:val="0"/>
      <w:marBottom w:val="0"/>
      <w:divBdr>
        <w:top w:val="none" w:sz="0" w:space="0" w:color="auto"/>
        <w:left w:val="none" w:sz="0" w:space="0" w:color="auto"/>
        <w:bottom w:val="none" w:sz="0" w:space="0" w:color="auto"/>
        <w:right w:val="none" w:sz="0" w:space="0" w:color="auto"/>
      </w:divBdr>
      <w:divsChild>
        <w:div w:id="1854223658">
          <w:marLeft w:val="1627"/>
          <w:marRight w:val="0"/>
          <w:marTop w:val="100"/>
          <w:marBottom w:val="0"/>
          <w:divBdr>
            <w:top w:val="none" w:sz="0" w:space="0" w:color="auto"/>
            <w:left w:val="none" w:sz="0" w:space="0" w:color="auto"/>
            <w:bottom w:val="none" w:sz="0" w:space="0" w:color="auto"/>
            <w:right w:val="none" w:sz="0" w:space="0" w:color="auto"/>
          </w:divBdr>
        </w:div>
      </w:divsChild>
    </w:div>
    <w:div w:id="983048521">
      <w:bodyDiv w:val="1"/>
      <w:marLeft w:val="0"/>
      <w:marRight w:val="0"/>
      <w:marTop w:val="0"/>
      <w:marBottom w:val="0"/>
      <w:divBdr>
        <w:top w:val="none" w:sz="0" w:space="0" w:color="auto"/>
        <w:left w:val="none" w:sz="0" w:space="0" w:color="auto"/>
        <w:bottom w:val="none" w:sz="0" w:space="0" w:color="auto"/>
        <w:right w:val="none" w:sz="0" w:space="0" w:color="auto"/>
      </w:divBdr>
    </w:div>
    <w:div w:id="1062290113">
      <w:bodyDiv w:val="1"/>
      <w:marLeft w:val="0"/>
      <w:marRight w:val="0"/>
      <w:marTop w:val="0"/>
      <w:marBottom w:val="0"/>
      <w:divBdr>
        <w:top w:val="none" w:sz="0" w:space="0" w:color="auto"/>
        <w:left w:val="none" w:sz="0" w:space="0" w:color="auto"/>
        <w:bottom w:val="none" w:sz="0" w:space="0" w:color="auto"/>
        <w:right w:val="none" w:sz="0" w:space="0" w:color="auto"/>
      </w:divBdr>
    </w:div>
    <w:div w:id="1440948491">
      <w:bodyDiv w:val="1"/>
      <w:marLeft w:val="0"/>
      <w:marRight w:val="0"/>
      <w:marTop w:val="0"/>
      <w:marBottom w:val="0"/>
      <w:divBdr>
        <w:top w:val="none" w:sz="0" w:space="0" w:color="auto"/>
        <w:left w:val="none" w:sz="0" w:space="0" w:color="auto"/>
        <w:bottom w:val="none" w:sz="0" w:space="0" w:color="auto"/>
        <w:right w:val="none" w:sz="0" w:space="0" w:color="auto"/>
      </w:divBdr>
    </w:div>
    <w:div w:id="1529951966">
      <w:bodyDiv w:val="1"/>
      <w:marLeft w:val="0"/>
      <w:marRight w:val="0"/>
      <w:marTop w:val="0"/>
      <w:marBottom w:val="0"/>
      <w:divBdr>
        <w:top w:val="none" w:sz="0" w:space="0" w:color="auto"/>
        <w:left w:val="none" w:sz="0" w:space="0" w:color="auto"/>
        <w:bottom w:val="none" w:sz="0" w:space="0" w:color="auto"/>
        <w:right w:val="none" w:sz="0" w:space="0" w:color="auto"/>
      </w:divBdr>
    </w:div>
    <w:div w:id="1654487891">
      <w:bodyDiv w:val="1"/>
      <w:marLeft w:val="0"/>
      <w:marRight w:val="0"/>
      <w:marTop w:val="0"/>
      <w:marBottom w:val="0"/>
      <w:divBdr>
        <w:top w:val="none" w:sz="0" w:space="0" w:color="auto"/>
        <w:left w:val="none" w:sz="0" w:space="0" w:color="auto"/>
        <w:bottom w:val="none" w:sz="0" w:space="0" w:color="auto"/>
        <w:right w:val="none" w:sz="0" w:space="0" w:color="auto"/>
      </w:divBdr>
    </w:div>
    <w:div w:id="1931036235">
      <w:bodyDiv w:val="1"/>
      <w:marLeft w:val="0"/>
      <w:marRight w:val="0"/>
      <w:marTop w:val="0"/>
      <w:marBottom w:val="0"/>
      <w:divBdr>
        <w:top w:val="none" w:sz="0" w:space="0" w:color="auto"/>
        <w:left w:val="none" w:sz="0" w:space="0" w:color="auto"/>
        <w:bottom w:val="none" w:sz="0" w:space="0" w:color="auto"/>
        <w:right w:val="none" w:sz="0" w:space="0" w:color="auto"/>
      </w:divBdr>
    </w:div>
    <w:div w:id="1970670917">
      <w:bodyDiv w:val="1"/>
      <w:marLeft w:val="0"/>
      <w:marRight w:val="0"/>
      <w:marTop w:val="0"/>
      <w:marBottom w:val="0"/>
      <w:divBdr>
        <w:top w:val="none" w:sz="0" w:space="0" w:color="auto"/>
        <w:left w:val="none" w:sz="0" w:space="0" w:color="auto"/>
        <w:bottom w:val="none" w:sz="0" w:space="0" w:color="auto"/>
        <w:right w:val="none" w:sz="0" w:space="0" w:color="auto"/>
      </w:divBdr>
    </w:div>
    <w:div w:id="20236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uebook.collegeboard.org/technology/devices" TargetMode="External"/><Relationship Id="rId13" Type="http://schemas.openxmlformats.org/officeDocument/2006/relationships/hyperlink" Target="mailto:DTC-signoff-request@CDELIST.CDE.STATE.CO.US" TargetMode="External"/><Relationship Id="rId3" Type="http://schemas.openxmlformats.org/officeDocument/2006/relationships/settings" Target="settings.xml"/><Relationship Id="rId7" Type="http://schemas.openxmlformats.org/officeDocument/2006/relationships/hyperlink" Target="http://www.cde.state.co.us/assessment/newassess-dtc" TargetMode="External"/><Relationship Id="rId12" Type="http://schemas.openxmlformats.org/officeDocument/2006/relationships/hyperlink" Target="mailto:Bonner_C@cde.state.co.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1.png@01DA79DF.4D0D8310" TargetMode="External"/><Relationship Id="rId11" Type="http://schemas.openxmlformats.org/officeDocument/2006/relationships/hyperlink" Target="https://co-testnav.statushub.io/" TargetMode="External"/><Relationship Id="rId5" Type="http://schemas.openxmlformats.org/officeDocument/2006/relationships/image" Target="media/image1.png"/><Relationship Id="rId15" Type="http://schemas.openxmlformats.org/officeDocument/2006/relationships/hyperlink" Target="mailto:Bonner_C@cde.state.co.us" TargetMode="External"/><Relationship Id="rId10" Type="http://schemas.openxmlformats.org/officeDocument/2006/relationships/hyperlink" Target="https://support.assessment.pearson.com/TN/set-up-and-use-proctorcache-16908316.html" TargetMode="External"/><Relationship Id="rId4" Type="http://schemas.openxmlformats.org/officeDocument/2006/relationships/webSettings" Target="webSettings.xml"/><Relationship Id="rId9" Type="http://schemas.openxmlformats.org/officeDocument/2006/relationships/hyperlink" Target="https://bluebook.collegeboard.org/technology/updates" TargetMode="External"/><Relationship Id="rId14" Type="http://schemas.openxmlformats.org/officeDocument/2006/relationships/hyperlink" Target="http://www.cde.state.co.us/assessment/announ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2470</TotalTime>
  <Pages>2</Pages>
  <Words>512</Words>
  <Characters>2923</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NAEP</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Collin</dc:creator>
  <cp:keywords/>
  <dc:description/>
  <cp:lastModifiedBy>Bonner, Collin</cp:lastModifiedBy>
  <cp:revision>4</cp:revision>
  <dcterms:created xsi:type="dcterms:W3CDTF">2024-03-18T19:00:00Z</dcterms:created>
  <dcterms:modified xsi:type="dcterms:W3CDTF">2024-10-11T21:57:00Z</dcterms:modified>
</cp:coreProperties>
</file>